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12" w:rsidRPr="00714C5F" w:rsidRDefault="005D4512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Министерство науки и высшего образования РФ</w:t>
      </w:r>
    </w:p>
    <w:p w:rsidR="005B338E" w:rsidRPr="00714C5F" w:rsidRDefault="005B338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Сибирское отделение РАН</w:t>
      </w:r>
    </w:p>
    <w:p w:rsidR="005D4512" w:rsidRPr="00714C5F" w:rsidRDefault="005D4512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Ф</w:t>
      </w:r>
      <w:r w:rsidR="00BD6B77" w:rsidRPr="00714C5F">
        <w:rPr>
          <w:b/>
          <w:bCs/>
          <w:color w:val="002060"/>
        </w:rPr>
        <w:t>едеральный исследовательский центр</w:t>
      </w:r>
      <w:r w:rsidRPr="00714C5F">
        <w:rPr>
          <w:b/>
          <w:bCs/>
          <w:color w:val="002060"/>
        </w:rPr>
        <w:t xml:space="preserve"> </w:t>
      </w:r>
      <w:r w:rsidR="00BD6B77" w:rsidRPr="00714C5F">
        <w:rPr>
          <w:b/>
          <w:color w:val="002060"/>
        </w:rPr>
        <w:t>«</w:t>
      </w:r>
      <w:r w:rsidR="00766E88" w:rsidRPr="00714C5F">
        <w:rPr>
          <w:b/>
          <w:bCs/>
          <w:color w:val="002060"/>
        </w:rPr>
        <w:t>Якутский научный центр</w:t>
      </w:r>
      <w:r w:rsidRPr="00714C5F">
        <w:rPr>
          <w:b/>
          <w:bCs/>
          <w:color w:val="002060"/>
        </w:rPr>
        <w:t xml:space="preserve"> СО РАН</w:t>
      </w:r>
      <w:r w:rsidR="00BD6B77" w:rsidRPr="00714C5F">
        <w:rPr>
          <w:b/>
          <w:color w:val="002060"/>
        </w:rPr>
        <w:t>»</w:t>
      </w:r>
    </w:p>
    <w:p w:rsidR="005D4512" w:rsidRPr="00714C5F" w:rsidRDefault="005D4512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проблем нефти и газа СО РАН</w:t>
      </w:r>
    </w:p>
    <w:p w:rsidR="00E8551E" w:rsidRPr="00714C5F" w:rsidRDefault="00E8551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физико-технических проблем Севера им. В.П. Ларионова СО РАН</w:t>
      </w:r>
    </w:p>
    <w:p w:rsidR="00E8551E" w:rsidRPr="00714C5F" w:rsidRDefault="00E8551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мерзлотоведения им. П.И. Мельникова СО РАН</w:t>
      </w:r>
    </w:p>
    <w:p w:rsidR="00E8551E" w:rsidRPr="00714C5F" w:rsidRDefault="00E8551E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>Институт горного дела Севера им. Н.В. Черского СО РАН</w:t>
      </w:r>
    </w:p>
    <w:p w:rsidR="00BA5B85" w:rsidRDefault="00BA5B85" w:rsidP="00023B16">
      <w:pPr>
        <w:widowControl w:val="0"/>
        <w:ind w:right="227"/>
        <w:jc w:val="center"/>
        <w:rPr>
          <w:b/>
          <w:bCs/>
          <w:color w:val="002060"/>
        </w:rPr>
      </w:pPr>
      <w:r w:rsidRPr="00714C5F">
        <w:rPr>
          <w:b/>
          <w:bCs/>
          <w:color w:val="002060"/>
        </w:rPr>
        <w:t xml:space="preserve">Северо-Восточный федеральный университет им. М.К. </w:t>
      </w:r>
      <w:proofErr w:type="spellStart"/>
      <w:r w:rsidRPr="00714C5F">
        <w:rPr>
          <w:b/>
          <w:bCs/>
          <w:color w:val="002060"/>
        </w:rPr>
        <w:t>Аммосова</w:t>
      </w:r>
      <w:proofErr w:type="spellEnd"/>
    </w:p>
    <w:p w:rsidR="008C3AD1" w:rsidRPr="00714C5F" w:rsidRDefault="008C3AD1" w:rsidP="00023B16">
      <w:pPr>
        <w:widowControl w:val="0"/>
        <w:ind w:right="227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>Академия наук Республики Саха (Якутия)</w:t>
      </w:r>
    </w:p>
    <w:p w:rsidR="00413682" w:rsidRPr="00023B16" w:rsidRDefault="00413682" w:rsidP="00023B16">
      <w:pPr>
        <w:widowControl w:val="0"/>
        <w:jc w:val="center"/>
        <w:rPr>
          <w:b/>
        </w:rPr>
      </w:pPr>
    </w:p>
    <w:p w:rsidR="00E43800" w:rsidRPr="00023B16" w:rsidRDefault="00333521" w:rsidP="00023B16">
      <w:pPr>
        <w:jc w:val="center"/>
      </w:pPr>
      <w:r w:rsidRPr="00023B16">
        <w:rPr>
          <w:noProof/>
        </w:rPr>
        <w:drawing>
          <wp:inline distT="0" distB="0" distL="0" distR="0">
            <wp:extent cx="571500" cy="609600"/>
            <wp:effectExtent l="0" t="0" r="0" b="0"/>
            <wp:docPr id="10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626">
        <w:t xml:space="preserve"> </w:t>
      </w:r>
      <w:r w:rsidR="00B04626">
        <w:rPr>
          <w:noProof/>
        </w:rPr>
        <w:drawing>
          <wp:inline distT="0" distB="0" distL="0" distR="0">
            <wp:extent cx="591429" cy="591429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9" cy="59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4512" w:rsidRPr="00023B16">
        <w:t xml:space="preserve"> </w:t>
      </w:r>
      <w:r w:rsidRPr="00023B16">
        <w:rPr>
          <w:noProof/>
        </w:rPr>
        <w:drawing>
          <wp:inline distT="0" distB="0" distL="0" distR="0">
            <wp:extent cx="628650" cy="600075"/>
            <wp:effectExtent l="0" t="0" r="0" b="9525"/>
            <wp:docPr id="9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C81" w:rsidRPr="00023B16">
        <w:rPr>
          <w:noProof/>
        </w:rPr>
        <w:t xml:space="preserve"> </w:t>
      </w:r>
      <w:r w:rsidR="00E8551E" w:rsidRPr="00023B16">
        <w:rPr>
          <w:noProof/>
        </w:rPr>
        <w:drawing>
          <wp:inline distT="0" distB="0" distL="0" distR="0">
            <wp:extent cx="574530" cy="61200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3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C81" w:rsidRPr="00023B16">
        <w:rPr>
          <w:noProof/>
        </w:rPr>
        <w:drawing>
          <wp:inline distT="0" distB="0" distL="0" distR="0">
            <wp:extent cx="598753" cy="604800"/>
            <wp:effectExtent l="0" t="0" r="0" b="0"/>
            <wp:docPr id="3" name="Рисунок 3" descr="C:\Users\arkik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rkik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53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C81" w:rsidRPr="00023B16">
        <w:rPr>
          <w:noProof/>
        </w:rPr>
        <w:t xml:space="preserve"> </w:t>
      </w:r>
      <w:r w:rsidR="00474C81" w:rsidRPr="00023B16">
        <w:rPr>
          <w:noProof/>
        </w:rPr>
        <w:drawing>
          <wp:inline distT="0" distB="0" distL="0" distR="0">
            <wp:extent cx="604800" cy="604800"/>
            <wp:effectExtent l="0" t="0" r="0" b="0"/>
            <wp:docPr id="4" name="Рисунок 4" descr="C:\Users\arkik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rkik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3682" w:rsidRPr="00023B16">
        <w:rPr>
          <w:noProof/>
        </w:rPr>
        <w:t xml:space="preserve"> </w:t>
      </w:r>
      <w:r w:rsidR="006D6598" w:rsidRPr="00023B16">
        <w:rPr>
          <w:noProof/>
        </w:rPr>
        <w:drawing>
          <wp:inline distT="0" distB="0" distL="0" distR="0">
            <wp:extent cx="596879" cy="604800"/>
            <wp:effectExtent l="0" t="0" r="0" b="0"/>
            <wp:docPr id="1" name="Рисунок 1" descr="D:\Work\Конф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ork\Конф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9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598" w:rsidRPr="00023B16">
        <w:rPr>
          <w:noProof/>
        </w:rPr>
        <w:t xml:space="preserve"> </w:t>
      </w:r>
      <w:r w:rsidR="00E8551E" w:rsidRPr="00023B16">
        <w:rPr>
          <w:noProof/>
        </w:rPr>
        <w:drawing>
          <wp:inline distT="0" distB="0" distL="0" distR="0">
            <wp:extent cx="703580" cy="609600"/>
            <wp:effectExtent l="19050" t="0" r="1270" b="0"/>
            <wp:docPr id="11" name="Рисунок 6" descr="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6853" r="9525" b="28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3AD1">
        <w:rPr>
          <w:noProof/>
        </w:rPr>
        <w:t xml:space="preserve"> </w:t>
      </w:r>
      <w:r w:rsidR="008C3AD1" w:rsidRPr="008C3AD1">
        <w:rPr>
          <w:noProof/>
        </w:rPr>
        <w:drawing>
          <wp:inline distT="0" distB="0" distL="0" distR="0">
            <wp:extent cx="660855" cy="612000"/>
            <wp:effectExtent l="0" t="0" r="0" b="0"/>
            <wp:docPr id="7" name="Рисунок 5" descr="C:\Users\arkik\AppData\Local\Microsoft\Windows\INetCache\Content.Word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rkik\AppData\Local\Microsoft\Windows\INetCache\Content.Word\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136" b="18268"/>
                    <a:stretch/>
                  </pic:blipFill>
                  <pic:spPr bwMode="auto">
                    <a:xfrm>
                      <a:off x="0" y="0"/>
                      <a:ext cx="660855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4512" w:rsidRPr="00023B16" w:rsidRDefault="005D4512" w:rsidP="00023B16">
      <w:pPr>
        <w:jc w:val="center"/>
      </w:pPr>
    </w:p>
    <w:p w:rsidR="00BD6B77" w:rsidRPr="00714C5F" w:rsidRDefault="00413682" w:rsidP="00023B16">
      <w:pPr>
        <w:pStyle w:val="2"/>
        <w:ind w:left="33"/>
        <w:rPr>
          <w:color w:val="002060"/>
          <w:sz w:val="32"/>
          <w:szCs w:val="32"/>
        </w:rPr>
      </w:pPr>
      <w:r w:rsidRPr="00714C5F">
        <w:rPr>
          <w:color w:val="002060"/>
          <w:sz w:val="32"/>
          <w:szCs w:val="32"/>
        </w:rPr>
        <w:t xml:space="preserve">ВСЕРОССИЙСКАЯ </w:t>
      </w:r>
      <w:r w:rsidR="00BD6B77" w:rsidRPr="00714C5F">
        <w:rPr>
          <w:color w:val="002060"/>
          <w:sz w:val="32"/>
          <w:szCs w:val="32"/>
        </w:rPr>
        <w:t>НАУЧНО-ПРАКТИЧЕСКАЯ КОНФЕРЕНЦИЯ</w:t>
      </w:r>
      <w:r w:rsidR="00D4132A" w:rsidRPr="00714C5F">
        <w:rPr>
          <w:color w:val="002060"/>
          <w:sz w:val="32"/>
          <w:szCs w:val="32"/>
        </w:rPr>
        <w:br/>
      </w:r>
    </w:p>
    <w:p w:rsidR="00766E88" w:rsidRPr="00023B16" w:rsidRDefault="00766E88" w:rsidP="00023B16">
      <w:pPr>
        <w:pStyle w:val="2"/>
        <w:ind w:left="33"/>
        <w:rPr>
          <w:color w:val="0000FF"/>
          <w:sz w:val="32"/>
          <w:szCs w:val="32"/>
        </w:rPr>
      </w:pPr>
      <w:r w:rsidRPr="00023B16">
        <w:rPr>
          <w:color w:val="0000FF"/>
          <w:sz w:val="32"/>
          <w:szCs w:val="32"/>
        </w:rPr>
        <w:t>АКТУАЛЬНЫЕ ВОПРОСЫ ТЕПЛОФИЗИКИ</w:t>
      </w:r>
      <w:r w:rsidR="005D4512" w:rsidRPr="00023B16">
        <w:rPr>
          <w:color w:val="0000FF"/>
          <w:sz w:val="32"/>
          <w:szCs w:val="32"/>
        </w:rPr>
        <w:t xml:space="preserve">, </w:t>
      </w:r>
      <w:r w:rsidRPr="00023B16">
        <w:rPr>
          <w:color w:val="0000FF"/>
          <w:sz w:val="32"/>
          <w:szCs w:val="32"/>
        </w:rPr>
        <w:t xml:space="preserve">ЭНЕРГЕТИКИ </w:t>
      </w:r>
    </w:p>
    <w:p w:rsidR="005D4512" w:rsidRPr="00023B16" w:rsidRDefault="00766E88" w:rsidP="00023B16">
      <w:pPr>
        <w:pStyle w:val="2"/>
        <w:ind w:left="33"/>
        <w:rPr>
          <w:color w:val="0000FF"/>
          <w:sz w:val="32"/>
          <w:szCs w:val="32"/>
        </w:rPr>
      </w:pPr>
      <w:r w:rsidRPr="00023B16">
        <w:rPr>
          <w:color w:val="0000FF"/>
          <w:sz w:val="32"/>
          <w:szCs w:val="32"/>
        </w:rPr>
        <w:t>И ГИДРОГАЗОДИНАМИКИ</w:t>
      </w:r>
      <w:r w:rsidR="005D4512" w:rsidRPr="00023B16">
        <w:rPr>
          <w:color w:val="0000FF"/>
          <w:sz w:val="32"/>
          <w:szCs w:val="32"/>
        </w:rPr>
        <w:t xml:space="preserve"> В </w:t>
      </w:r>
      <w:r w:rsidR="001F4A8C" w:rsidRPr="00023B16">
        <w:rPr>
          <w:color w:val="0000FF"/>
          <w:sz w:val="32"/>
          <w:szCs w:val="32"/>
        </w:rPr>
        <w:t>УСЛОВИЯХ АРКТИКИ</w:t>
      </w:r>
    </w:p>
    <w:p w:rsidR="00BD6B77" w:rsidRPr="00023B16" w:rsidRDefault="00BD6B77" w:rsidP="00023B16"/>
    <w:p w:rsidR="005D4512" w:rsidRPr="00023B16" w:rsidRDefault="00E8551E" w:rsidP="00023B16">
      <w:pPr>
        <w:widowControl w:val="0"/>
        <w:ind w:left="33"/>
        <w:jc w:val="center"/>
        <w:rPr>
          <w:b/>
          <w:i/>
          <w:iCs/>
          <w:color w:val="002060"/>
          <w:sz w:val="28"/>
          <w:szCs w:val="28"/>
        </w:rPr>
      </w:pPr>
      <w:r w:rsidRPr="00023B16">
        <w:rPr>
          <w:b/>
          <w:bCs/>
          <w:i/>
          <w:color w:val="002060"/>
          <w:sz w:val="28"/>
          <w:szCs w:val="28"/>
        </w:rPr>
        <w:t>13</w:t>
      </w:r>
      <w:r w:rsidR="005D4512" w:rsidRPr="00023B16">
        <w:rPr>
          <w:b/>
          <w:bCs/>
          <w:i/>
          <w:color w:val="002060"/>
          <w:sz w:val="28"/>
          <w:szCs w:val="28"/>
        </w:rPr>
        <w:t>-17 июля 202</w:t>
      </w:r>
      <w:r w:rsidRPr="00023B16">
        <w:rPr>
          <w:b/>
          <w:bCs/>
          <w:i/>
          <w:color w:val="002060"/>
          <w:sz w:val="28"/>
          <w:szCs w:val="28"/>
        </w:rPr>
        <w:t>6</w:t>
      </w:r>
      <w:r w:rsidR="005D4512" w:rsidRPr="00023B16">
        <w:rPr>
          <w:b/>
          <w:bCs/>
          <w:i/>
          <w:color w:val="002060"/>
          <w:sz w:val="28"/>
          <w:szCs w:val="28"/>
        </w:rPr>
        <w:t xml:space="preserve"> г.</w:t>
      </w:r>
      <w:r w:rsidR="006E2875" w:rsidRPr="00023B16">
        <w:rPr>
          <w:b/>
          <w:bCs/>
          <w:i/>
          <w:color w:val="002060"/>
          <w:sz w:val="28"/>
          <w:szCs w:val="28"/>
        </w:rPr>
        <w:t>,</w:t>
      </w:r>
      <w:r w:rsidR="005D4512" w:rsidRPr="00023B16">
        <w:rPr>
          <w:b/>
          <w:bCs/>
          <w:i/>
          <w:color w:val="002060"/>
          <w:sz w:val="28"/>
          <w:szCs w:val="28"/>
        </w:rPr>
        <w:t xml:space="preserve"> </w:t>
      </w:r>
      <w:r w:rsidR="001F4A8C" w:rsidRPr="00023B16">
        <w:rPr>
          <w:b/>
          <w:bCs/>
          <w:i/>
          <w:color w:val="002060"/>
          <w:sz w:val="28"/>
          <w:szCs w:val="28"/>
        </w:rPr>
        <w:t xml:space="preserve">г. </w:t>
      </w:r>
      <w:r w:rsidR="005D4512" w:rsidRPr="00023B16">
        <w:rPr>
          <w:b/>
          <w:i/>
          <w:color w:val="002060"/>
          <w:sz w:val="28"/>
          <w:szCs w:val="28"/>
        </w:rPr>
        <w:t>Якутск, Россия</w:t>
      </w:r>
    </w:p>
    <w:p w:rsidR="00F45903" w:rsidRPr="00023B16" w:rsidRDefault="00413682" w:rsidP="00023B16">
      <w:pPr>
        <w:widowControl w:val="0"/>
        <w:ind w:left="-108"/>
        <w:jc w:val="center"/>
        <w:rPr>
          <w:b/>
          <w:color w:val="002060"/>
          <w:sz w:val="28"/>
          <w:szCs w:val="28"/>
        </w:rPr>
      </w:pPr>
      <w:r w:rsidRPr="00023B16">
        <w:rPr>
          <w:rFonts w:eastAsiaTheme="minorHAnsi"/>
          <w:b/>
          <w:bCs/>
          <w:color w:val="002060"/>
          <w:sz w:val="28"/>
          <w:szCs w:val="28"/>
          <w:lang w:eastAsia="en-US"/>
        </w:rPr>
        <w:t xml:space="preserve">посвященная </w:t>
      </w:r>
      <w:r w:rsidR="00E8551E" w:rsidRPr="00023B16">
        <w:rPr>
          <w:b/>
          <w:color w:val="002060"/>
          <w:sz w:val="28"/>
          <w:szCs w:val="28"/>
        </w:rPr>
        <w:t>90</w:t>
      </w:r>
      <w:r w:rsidR="005D4512" w:rsidRPr="00023B16">
        <w:rPr>
          <w:b/>
          <w:color w:val="002060"/>
          <w:sz w:val="28"/>
          <w:szCs w:val="28"/>
        </w:rPr>
        <w:t xml:space="preserve">-летию со дня рождения </w:t>
      </w:r>
      <w:r w:rsidR="00B868C8" w:rsidRPr="00023B16">
        <w:rPr>
          <w:b/>
          <w:color w:val="002060"/>
          <w:sz w:val="28"/>
          <w:szCs w:val="28"/>
        </w:rPr>
        <w:br/>
      </w:r>
      <w:r w:rsidR="005D4512" w:rsidRPr="00023B16">
        <w:rPr>
          <w:b/>
          <w:color w:val="002060"/>
          <w:sz w:val="28"/>
          <w:szCs w:val="28"/>
        </w:rPr>
        <w:t xml:space="preserve">заслуженного деятеля науки РФ и ЯАССР, д.т.н., профессора </w:t>
      </w:r>
    </w:p>
    <w:p w:rsidR="005D4512" w:rsidRPr="00023B16" w:rsidRDefault="005D4512" w:rsidP="00023B16">
      <w:pPr>
        <w:widowControl w:val="0"/>
        <w:ind w:left="-108"/>
        <w:jc w:val="center"/>
        <w:rPr>
          <w:b/>
          <w:bCs/>
          <w:color w:val="002060"/>
          <w:sz w:val="28"/>
          <w:szCs w:val="28"/>
        </w:rPr>
      </w:pPr>
      <w:r w:rsidRPr="00023B16">
        <w:rPr>
          <w:b/>
          <w:i/>
          <w:color w:val="002060"/>
          <w:sz w:val="28"/>
          <w:szCs w:val="28"/>
        </w:rPr>
        <w:t>Эдуарда Антоновича Бондарева</w:t>
      </w:r>
      <w:r w:rsidRPr="00023B16">
        <w:rPr>
          <w:b/>
          <w:bCs/>
          <w:color w:val="002060"/>
          <w:sz w:val="28"/>
          <w:szCs w:val="28"/>
        </w:rPr>
        <w:t xml:space="preserve"> </w:t>
      </w:r>
    </w:p>
    <w:p w:rsidR="00974DDF" w:rsidRPr="00023B16" w:rsidRDefault="00974DDF" w:rsidP="00023B16">
      <w:pPr>
        <w:widowControl w:val="0"/>
        <w:ind w:left="-108"/>
        <w:jc w:val="center"/>
        <w:rPr>
          <w:b/>
          <w:bCs/>
        </w:rPr>
      </w:pPr>
    </w:p>
    <w:p w:rsidR="005D4512" w:rsidRPr="00023B16" w:rsidRDefault="00333521" w:rsidP="00023B16">
      <w:pPr>
        <w:jc w:val="center"/>
      </w:pPr>
      <w:r w:rsidRPr="00023B16">
        <w:rPr>
          <w:noProof/>
        </w:rPr>
        <w:drawing>
          <wp:inline distT="0" distB="0" distL="0" distR="0">
            <wp:extent cx="2124075" cy="2857500"/>
            <wp:effectExtent l="0" t="0" r="9525" b="0"/>
            <wp:docPr id="8" name="Рисунок 3" descr="bondarev-223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ndarev-223x30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B16" w:rsidRPr="00023B16" w:rsidRDefault="00023B16" w:rsidP="00023B16">
      <w:pPr>
        <w:jc w:val="center"/>
      </w:pPr>
    </w:p>
    <w:p w:rsidR="006E2875" w:rsidRPr="00023B16" w:rsidRDefault="006E2875" w:rsidP="00023B16">
      <w:pPr>
        <w:pStyle w:val="2"/>
        <w:ind w:left="33"/>
        <w:rPr>
          <w:i/>
          <w:color w:val="002060"/>
          <w:sz w:val="24"/>
          <w:szCs w:val="24"/>
        </w:rPr>
      </w:pPr>
      <w:r w:rsidRPr="00023B16">
        <w:rPr>
          <w:i/>
          <w:color w:val="002060"/>
          <w:sz w:val="24"/>
          <w:szCs w:val="24"/>
        </w:rPr>
        <w:t>Уважаемые коллеги!</w:t>
      </w:r>
    </w:p>
    <w:p w:rsidR="00820DF5" w:rsidRPr="00023B16" w:rsidRDefault="00820DF5" w:rsidP="00023B16">
      <w:pPr>
        <w:pStyle w:val="paragraph"/>
        <w:spacing w:before="0" w:beforeAutospacing="0" w:after="0" w:afterAutospacing="0"/>
        <w:jc w:val="both"/>
        <w:textAlignment w:val="baseline"/>
        <w:rPr>
          <w:color w:val="002060"/>
        </w:rPr>
      </w:pPr>
    </w:p>
    <w:p w:rsidR="005B338E" w:rsidRPr="00023B16" w:rsidRDefault="006E2875" w:rsidP="00023B16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color w:val="002060"/>
        </w:rPr>
      </w:pPr>
      <w:r w:rsidRPr="00023B16">
        <w:rPr>
          <w:color w:val="002060"/>
        </w:rPr>
        <w:t>П</w:t>
      </w:r>
      <w:r w:rsidR="003B1E41">
        <w:rPr>
          <w:color w:val="002060"/>
        </w:rPr>
        <w:t>риглашаем Вас принять участие в</w:t>
      </w:r>
      <w:r w:rsidRPr="00023B16">
        <w:rPr>
          <w:color w:val="002060"/>
        </w:rPr>
        <w:t xml:space="preserve"> </w:t>
      </w:r>
      <w:r w:rsidR="003C11C8" w:rsidRPr="003C11C8">
        <w:rPr>
          <w:color w:val="002060"/>
        </w:rPr>
        <w:t>I</w:t>
      </w:r>
      <w:proofErr w:type="spellStart"/>
      <w:r w:rsidR="003B1E41">
        <w:rPr>
          <w:color w:val="002060"/>
          <w:lang w:val="en-US"/>
        </w:rPr>
        <w:t>I</w:t>
      </w:r>
      <w:r w:rsidR="003C11C8" w:rsidRPr="003C11C8">
        <w:rPr>
          <w:color w:val="002060"/>
        </w:rPr>
        <w:t>I</w:t>
      </w:r>
      <w:proofErr w:type="spellEnd"/>
      <w:r w:rsidR="003C11C8" w:rsidRPr="003C11C8">
        <w:rPr>
          <w:color w:val="002060"/>
        </w:rPr>
        <w:t xml:space="preserve"> Всероссийской научно-практической конференции</w:t>
      </w:r>
      <w:r w:rsidR="0053784C">
        <w:rPr>
          <w:color w:val="002060"/>
        </w:rPr>
        <w:t xml:space="preserve"> </w:t>
      </w:r>
      <w:r w:rsidRPr="00023B16">
        <w:rPr>
          <w:color w:val="002060"/>
        </w:rPr>
        <w:t>«</w:t>
      </w:r>
      <w:r w:rsidR="00766E88" w:rsidRPr="00023B16">
        <w:rPr>
          <w:b/>
          <w:color w:val="002060"/>
        </w:rPr>
        <w:t xml:space="preserve">Актуальные вопросы теплофизики, энергетики и </w:t>
      </w:r>
      <w:proofErr w:type="spellStart"/>
      <w:r w:rsidR="00766E88" w:rsidRPr="00023B16">
        <w:rPr>
          <w:b/>
          <w:color w:val="002060"/>
        </w:rPr>
        <w:t>гидрогазодинамики</w:t>
      </w:r>
      <w:proofErr w:type="spellEnd"/>
      <w:r w:rsidR="00766E88" w:rsidRPr="00023B16">
        <w:rPr>
          <w:b/>
          <w:color w:val="002060"/>
        </w:rPr>
        <w:t xml:space="preserve"> в</w:t>
      </w:r>
      <w:r w:rsidRPr="00023B16">
        <w:rPr>
          <w:b/>
          <w:color w:val="002060"/>
        </w:rPr>
        <w:t xml:space="preserve"> </w:t>
      </w:r>
      <w:r w:rsidR="00492024" w:rsidRPr="00023B16">
        <w:rPr>
          <w:b/>
          <w:color w:val="002060"/>
        </w:rPr>
        <w:t>условиях Арктики</w:t>
      </w:r>
      <w:r w:rsidRPr="00023B16">
        <w:rPr>
          <w:color w:val="002060"/>
        </w:rPr>
        <w:t xml:space="preserve">», которая </w:t>
      </w:r>
      <w:r w:rsidR="00F07D01" w:rsidRPr="00023B16">
        <w:rPr>
          <w:color w:val="002060"/>
        </w:rPr>
        <w:t>состоится</w:t>
      </w:r>
      <w:r w:rsidR="00766E88" w:rsidRPr="00023B16">
        <w:rPr>
          <w:color w:val="002060"/>
        </w:rPr>
        <w:t xml:space="preserve"> </w:t>
      </w:r>
      <w:r w:rsidR="00E8551E" w:rsidRPr="00023B16">
        <w:rPr>
          <w:color w:val="002060"/>
        </w:rPr>
        <w:t>13</w:t>
      </w:r>
      <w:r w:rsidR="00227606" w:rsidRPr="00023B16">
        <w:rPr>
          <w:color w:val="002060"/>
        </w:rPr>
        <w:t>-17 июля 2026</w:t>
      </w:r>
      <w:r w:rsidR="00F07D01" w:rsidRPr="00023B16">
        <w:rPr>
          <w:color w:val="002060"/>
        </w:rPr>
        <w:t xml:space="preserve"> г. </w:t>
      </w:r>
      <w:r w:rsidR="00B9712B" w:rsidRPr="00023B16">
        <w:rPr>
          <w:color w:val="002060"/>
        </w:rPr>
        <w:t>в г. Якутске</w:t>
      </w:r>
      <w:r w:rsidRPr="00023B16">
        <w:rPr>
          <w:color w:val="002060"/>
        </w:rPr>
        <w:t>.</w:t>
      </w:r>
    </w:p>
    <w:p w:rsidR="005B338E" w:rsidRPr="00023B16" w:rsidRDefault="005B338E" w:rsidP="00023B16">
      <w:r w:rsidRPr="00023B16">
        <w:br w:type="page"/>
      </w:r>
    </w:p>
    <w:p w:rsidR="0019570C" w:rsidRPr="00023B16" w:rsidRDefault="00023B16" w:rsidP="00023B1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023B16">
        <w:rPr>
          <w:rStyle w:val="normaltextrun"/>
          <w:b/>
          <w:color w:val="002060"/>
        </w:rPr>
        <w:lastRenderedPageBreak/>
        <w:t>ИСТОРИЧЕСКАЯ СПРАВКА</w:t>
      </w:r>
      <w:r w:rsidR="00BB0134" w:rsidRPr="00023B16">
        <w:rPr>
          <w:rStyle w:val="normaltextrun"/>
          <w:b/>
          <w:color w:val="002060"/>
        </w:rPr>
        <w:t>.</w:t>
      </w:r>
      <w:r w:rsidR="00BB0134" w:rsidRPr="00023B16">
        <w:rPr>
          <w:rStyle w:val="normaltextrun"/>
          <w:color w:val="000000" w:themeColor="text1"/>
        </w:rPr>
        <w:t xml:space="preserve"> </w:t>
      </w:r>
      <w:proofErr w:type="gramStart"/>
      <w:r w:rsidR="00E71A42" w:rsidRPr="00023B16">
        <w:rPr>
          <w:color w:val="000000" w:themeColor="text1"/>
        </w:rPr>
        <w:t>Эдуард Антонович</w:t>
      </w:r>
      <w:r w:rsidR="008D6428" w:rsidRPr="00023B16">
        <w:rPr>
          <w:color w:val="000000" w:themeColor="text1"/>
        </w:rPr>
        <w:t xml:space="preserve"> Бондарев </w:t>
      </w:r>
      <w:r w:rsidR="00B11259" w:rsidRPr="00023B16">
        <w:rPr>
          <w:color w:val="000000" w:themeColor="text1"/>
        </w:rPr>
        <w:t xml:space="preserve">(14.07.1936–09.05.2019) </w:t>
      </w:r>
      <w:r w:rsidR="00574E76" w:rsidRPr="00023B16">
        <w:rPr>
          <w:color w:val="000000" w:themeColor="text1"/>
        </w:rPr>
        <w:t xml:space="preserve">– </w:t>
      </w:r>
      <w:r w:rsidR="00E71A42" w:rsidRPr="00023B16">
        <w:rPr>
          <w:color w:val="000000" w:themeColor="text1"/>
        </w:rPr>
        <w:t>заслуженный деятель науки РФ</w:t>
      </w:r>
      <w:r w:rsidR="0019570C" w:rsidRPr="00023B16">
        <w:rPr>
          <w:color w:val="000000" w:themeColor="text1"/>
        </w:rPr>
        <w:t xml:space="preserve"> (2007)</w:t>
      </w:r>
      <w:r w:rsidR="00E71A42" w:rsidRPr="00023B16">
        <w:rPr>
          <w:color w:val="000000" w:themeColor="text1"/>
        </w:rPr>
        <w:t xml:space="preserve"> и Якутской АССР</w:t>
      </w:r>
      <w:r w:rsidR="0019570C" w:rsidRPr="00023B16">
        <w:rPr>
          <w:color w:val="000000" w:themeColor="text1"/>
        </w:rPr>
        <w:t xml:space="preserve"> (1986)</w:t>
      </w:r>
      <w:r w:rsidR="00E71A42" w:rsidRPr="00023B16">
        <w:rPr>
          <w:color w:val="000000" w:themeColor="text1"/>
        </w:rPr>
        <w:t>, почётный работник науки и техники РФ</w:t>
      </w:r>
      <w:r w:rsidR="0019570C" w:rsidRPr="00023B16">
        <w:rPr>
          <w:color w:val="000000" w:themeColor="text1"/>
        </w:rPr>
        <w:t xml:space="preserve"> (2012)</w:t>
      </w:r>
      <w:r w:rsidR="00E71A42" w:rsidRPr="00023B16">
        <w:rPr>
          <w:color w:val="000000" w:themeColor="text1"/>
        </w:rPr>
        <w:t xml:space="preserve">, </w:t>
      </w:r>
      <w:r w:rsidR="0019570C" w:rsidRPr="00023B16">
        <w:t xml:space="preserve">заслуженный ветеран СО РАН, почетный член РАЕН (2012), обладатель первой медали им. академика Н.В. Черского (2004) и знака отличия Республики Саха (Якутия) «Гражданская доблесть» (2016), </w:t>
      </w:r>
      <w:r w:rsidR="00E71A42" w:rsidRPr="00023B16">
        <w:rPr>
          <w:color w:val="000000" w:themeColor="text1"/>
        </w:rPr>
        <w:t xml:space="preserve">доктор технических наук, профессор, </w:t>
      </w:r>
      <w:r w:rsidR="001F4A8C" w:rsidRPr="00023B16">
        <w:rPr>
          <w:color w:val="000000" w:themeColor="text1"/>
        </w:rPr>
        <w:t>известный учё</w:t>
      </w:r>
      <w:r w:rsidR="008D6428" w:rsidRPr="00023B16">
        <w:rPr>
          <w:color w:val="000000" w:themeColor="text1"/>
        </w:rPr>
        <w:t xml:space="preserve">ный в области механики жидкости и газа, </w:t>
      </w:r>
      <w:proofErr w:type="spellStart"/>
      <w:r w:rsidR="008D6428" w:rsidRPr="00023B16">
        <w:rPr>
          <w:color w:val="000000" w:themeColor="text1"/>
        </w:rPr>
        <w:t>термогидродинамики</w:t>
      </w:r>
      <w:proofErr w:type="spellEnd"/>
      <w:proofErr w:type="gramEnd"/>
      <w:r w:rsidR="008D6428" w:rsidRPr="00023B16">
        <w:rPr>
          <w:color w:val="000000" w:themeColor="text1"/>
        </w:rPr>
        <w:t xml:space="preserve"> и </w:t>
      </w:r>
      <w:proofErr w:type="spellStart"/>
      <w:r w:rsidR="008D6428" w:rsidRPr="00023B16">
        <w:rPr>
          <w:color w:val="000000" w:themeColor="text1"/>
        </w:rPr>
        <w:t>гидратообразования</w:t>
      </w:r>
      <w:proofErr w:type="spellEnd"/>
      <w:r w:rsidR="008D6428" w:rsidRPr="00023B16">
        <w:rPr>
          <w:color w:val="000000" w:themeColor="text1"/>
        </w:rPr>
        <w:t xml:space="preserve"> в системах добычи и транспорт</w:t>
      </w:r>
      <w:r w:rsidR="001F4A8C" w:rsidRPr="00023B16">
        <w:rPr>
          <w:color w:val="000000" w:themeColor="text1"/>
        </w:rPr>
        <w:t>а углеводородов</w:t>
      </w:r>
      <w:r w:rsidR="00E71A42" w:rsidRPr="00023B16">
        <w:rPr>
          <w:color w:val="000000" w:themeColor="text1"/>
        </w:rPr>
        <w:t xml:space="preserve">, </w:t>
      </w:r>
      <w:r w:rsidR="001F4A8C" w:rsidRPr="00023B16">
        <w:rPr>
          <w:color w:val="000000" w:themeColor="text1"/>
        </w:rPr>
        <w:t xml:space="preserve">механики горных пород, </w:t>
      </w:r>
      <w:r w:rsidR="00E71A42" w:rsidRPr="00023B16">
        <w:rPr>
          <w:color w:val="000000" w:themeColor="text1"/>
        </w:rPr>
        <w:t>исследования теплофизических свойств веществ</w:t>
      </w:r>
      <w:r w:rsidR="00C70A2A" w:rsidRPr="00023B16">
        <w:rPr>
          <w:color w:val="000000" w:themeColor="text1"/>
        </w:rPr>
        <w:t xml:space="preserve">. </w:t>
      </w:r>
    </w:p>
    <w:p w:rsidR="00B11259" w:rsidRPr="00023B16" w:rsidRDefault="00B11259" w:rsidP="00023B16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023B16">
        <w:t xml:space="preserve">Эдуард Антонович родился </w:t>
      </w:r>
      <w:r w:rsidR="0019570C" w:rsidRPr="00023B16">
        <w:t>в Мозыре Белорусской ССР, в</w:t>
      </w:r>
      <w:r w:rsidRPr="00023B16">
        <w:t xml:space="preserve"> 1954 г. он окончил среднюю школу с серебряной медалью, а в 1959 г. – Московский институт нефтехимической и газовой промышленности имени И.М. Губкина по специальности «Горный инженер по добыче и транспорту нефти и газа». В том же году Э.А.Бондарев был принят на работу младшим научным сотрудником в отдел теории фильтрации Института механики АН СССР, возглавляемый </w:t>
      </w:r>
      <w:proofErr w:type="spellStart"/>
      <w:proofErr w:type="gramStart"/>
      <w:r w:rsidRPr="00023B16">
        <w:t>член-корреспондентом</w:t>
      </w:r>
      <w:proofErr w:type="spellEnd"/>
      <w:proofErr w:type="gramEnd"/>
      <w:r w:rsidRPr="00023B16">
        <w:t xml:space="preserve"> Л.А. Галиным. В 1965 г. он перешел в родной альма-матер (ныне РГУНГ им. И.М. Губкина) на должность старшего научного сотрудника и в следующем году защитил кандидатскую диссертацию. </w:t>
      </w:r>
    </w:p>
    <w:p w:rsidR="00B11259" w:rsidRPr="00023B16" w:rsidRDefault="00B11259" w:rsidP="00023B16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023B16">
        <w:rPr>
          <w:color w:val="000000" w:themeColor="text1"/>
        </w:rPr>
        <w:t>В 1970 г. Э.А. Бондарев был приглашен из Москвы в Якутск академиком АН СССР Николаем Васильевичем Черским в организуемый Институт физико-технических проблем Севера СО АН СССР</w:t>
      </w:r>
      <w:r w:rsidRPr="00023B16">
        <w:t xml:space="preserve">. </w:t>
      </w:r>
      <w:r w:rsidRPr="00023B16">
        <w:rPr>
          <w:highlight w:val="white"/>
        </w:rPr>
        <w:t xml:space="preserve">К тому времени были известны случаи образования гидратов природного газа в </w:t>
      </w:r>
      <w:proofErr w:type="spellStart"/>
      <w:r w:rsidRPr="00023B16">
        <w:rPr>
          <w:highlight w:val="white"/>
        </w:rPr>
        <w:t>призабойной</w:t>
      </w:r>
      <w:proofErr w:type="spellEnd"/>
      <w:r w:rsidRPr="00023B16">
        <w:rPr>
          <w:highlight w:val="white"/>
        </w:rPr>
        <w:t xml:space="preserve"> зоне при вскрытии пластов, их отложение на стенках скважин </w:t>
      </w:r>
      <w:r w:rsidRPr="00023B16">
        <w:t xml:space="preserve">и газопроводов </w:t>
      </w:r>
      <w:r w:rsidRPr="00023B16">
        <w:rPr>
          <w:highlight w:val="white"/>
        </w:rPr>
        <w:t xml:space="preserve">– при добыче и транспортировке газа в северных районах. Ускоренное развитие добычи газа в этих районах поставило на повестку дня создание теоретических основ образования и разложения газовых гидратов в системах добычи и транспорта газа, у истоков которого стоял Э.А. Бондарев. Он является одним из создателей современного раздела подземной гидравлики – неизотермической фильтрации </w:t>
      </w:r>
      <w:r w:rsidRPr="00023B16">
        <w:t>газа. В 1981 г. Эдуард Антонович защитил докторскую диссертацию по специальности «Механика жидкости и газа» в Институте теплофизики СО АН</w:t>
      </w:r>
      <w:r w:rsidR="00E31FEB" w:rsidRPr="00023B16">
        <w:t xml:space="preserve"> СССР</w:t>
      </w:r>
      <w:r w:rsidRPr="00023B16">
        <w:t xml:space="preserve">. </w:t>
      </w:r>
    </w:p>
    <w:p w:rsidR="008D6428" w:rsidRPr="00023B16" w:rsidRDefault="00B11259" w:rsidP="00023B1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023B16">
        <w:rPr>
          <w:color w:val="000000" w:themeColor="text1"/>
        </w:rPr>
        <w:t>В ИФТПС</w:t>
      </w:r>
      <w:r w:rsidR="008D6428" w:rsidRPr="00023B16">
        <w:rPr>
          <w:color w:val="000000" w:themeColor="text1"/>
        </w:rPr>
        <w:t xml:space="preserve"> </w:t>
      </w:r>
      <w:r w:rsidR="00E71A42" w:rsidRPr="00023B16">
        <w:rPr>
          <w:color w:val="000000" w:themeColor="text1"/>
        </w:rPr>
        <w:t>занимал должности заведующего лабораторией механики сплошных и дисперсных сред (</w:t>
      </w:r>
      <w:r w:rsidR="008D6428" w:rsidRPr="00023B16">
        <w:rPr>
          <w:color w:val="000000" w:themeColor="text1"/>
        </w:rPr>
        <w:t>с 1971</w:t>
      </w:r>
      <w:r w:rsidR="00E71A42" w:rsidRPr="00023B16">
        <w:rPr>
          <w:color w:val="000000" w:themeColor="text1"/>
        </w:rPr>
        <w:t xml:space="preserve"> г.), отделом прикладной механики и термодинамики (с 1977 г.), отделением механики и </w:t>
      </w:r>
      <w:proofErr w:type="spellStart"/>
      <w:r w:rsidR="00E71A42" w:rsidRPr="00023B16">
        <w:rPr>
          <w:color w:val="000000" w:themeColor="text1"/>
        </w:rPr>
        <w:t>хладостойкости</w:t>
      </w:r>
      <w:proofErr w:type="spellEnd"/>
      <w:r w:rsidR="00E71A42" w:rsidRPr="00023B16">
        <w:rPr>
          <w:color w:val="000000" w:themeColor="text1"/>
        </w:rPr>
        <w:t xml:space="preserve"> конст</w:t>
      </w:r>
      <w:r w:rsidR="002A5444" w:rsidRPr="00023B16">
        <w:rPr>
          <w:color w:val="000000" w:themeColor="text1"/>
        </w:rPr>
        <w:t>рукций (с 1992 г.), заместителя</w:t>
      </w:r>
      <w:r w:rsidR="00E71A42" w:rsidRPr="00023B16">
        <w:rPr>
          <w:color w:val="000000" w:themeColor="text1"/>
        </w:rPr>
        <w:t xml:space="preserve"> директора по научной работе (с 1995 г.).</w:t>
      </w:r>
      <w:r w:rsidR="00E87BDE" w:rsidRPr="00023B16">
        <w:rPr>
          <w:color w:val="000000" w:themeColor="text1"/>
        </w:rPr>
        <w:t xml:space="preserve"> П</w:t>
      </w:r>
      <w:r w:rsidR="008D6428" w:rsidRPr="00023B16">
        <w:rPr>
          <w:color w:val="000000" w:themeColor="text1"/>
        </w:rPr>
        <w:t xml:space="preserve">ри </w:t>
      </w:r>
      <w:r w:rsidR="00574E76" w:rsidRPr="00023B16">
        <w:rPr>
          <w:color w:val="000000" w:themeColor="text1"/>
        </w:rPr>
        <w:t>создании</w:t>
      </w:r>
      <w:r w:rsidR="008D6428" w:rsidRPr="00023B16">
        <w:rPr>
          <w:color w:val="000000" w:themeColor="text1"/>
        </w:rPr>
        <w:t xml:space="preserve"> Института проблем нефти и газа</w:t>
      </w:r>
      <w:r w:rsidR="00574E76" w:rsidRPr="00023B16">
        <w:rPr>
          <w:color w:val="000000" w:themeColor="text1"/>
        </w:rPr>
        <w:t xml:space="preserve"> СО РАН</w:t>
      </w:r>
      <w:r w:rsidR="008D6428" w:rsidRPr="00023B16">
        <w:rPr>
          <w:color w:val="000000" w:themeColor="text1"/>
        </w:rPr>
        <w:t xml:space="preserve"> </w:t>
      </w:r>
      <w:r w:rsidR="00E87BDE" w:rsidRPr="00023B16">
        <w:rPr>
          <w:color w:val="000000" w:themeColor="text1"/>
        </w:rPr>
        <w:t xml:space="preserve">в 1999 г. </w:t>
      </w:r>
      <w:r w:rsidR="006B6D0B" w:rsidRPr="00023B16">
        <w:rPr>
          <w:color w:val="000000" w:themeColor="text1"/>
        </w:rPr>
        <w:t>он был приглашен</w:t>
      </w:r>
      <w:r w:rsidR="008D6428" w:rsidRPr="00023B16">
        <w:rPr>
          <w:color w:val="000000" w:themeColor="text1"/>
        </w:rPr>
        <w:t xml:space="preserve"> в Институт на должность заместителя директо</w:t>
      </w:r>
      <w:r w:rsidR="00C70A2A" w:rsidRPr="00023B16">
        <w:rPr>
          <w:color w:val="000000" w:themeColor="text1"/>
        </w:rPr>
        <w:t>ра по научной работе</w:t>
      </w:r>
      <w:r w:rsidR="00574E76" w:rsidRPr="00023B16">
        <w:rPr>
          <w:color w:val="000000" w:themeColor="text1"/>
        </w:rPr>
        <w:t>, где</w:t>
      </w:r>
      <w:r w:rsidR="008D6428" w:rsidRPr="00023B16">
        <w:rPr>
          <w:color w:val="000000" w:themeColor="text1"/>
        </w:rPr>
        <w:t xml:space="preserve"> прорабо</w:t>
      </w:r>
      <w:r w:rsidR="00574E76" w:rsidRPr="00023B16">
        <w:rPr>
          <w:color w:val="000000" w:themeColor="text1"/>
        </w:rPr>
        <w:t>тал до конца своей жизни. Он внё</w:t>
      </w:r>
      <w:r w:rsidR="008D6428" w:rsidRPr="00023B16">
        <w:rPr>
          <w:color w:val="000000" w:themeColor="text1"/>
        </w:rPr>
        <w:t xml:space="preserve">с неоценимый вклад в развитие Институтов, </w:t>
      </w:r>
      <w:r w:rsidR="006B6D0B" w:rsidRPr="00023B16">
        <w:rPr>
          <w:color w:val="000000" w:themeColor="text1"/>
        </w:rPr>
        <w:t xml:space="preserve">в которых работал, </w:t>
      </w:r>
      <w:r w:rsidR="008D6428" w:rsidRPr="00023B16">
        <w:rPr>
          <w:color w:val="000000" w:themeColor="text1"/>
        </w:rPr>
        <w:t xml:space="preserve">а его научная </w:t>
      </w:r>
      <w:r w:rsidR="006B6D0B" w:rsidRPr="00023B16">
        <w:rPr>
          <w:color w:val="000000" w:themeColor="text1"/>
        </w:rPr>
        <w:t>работа и</w:t>
      </w:r>
      <w:r w:rsidR="00E71A42" w:rsidRPr="00023B16">
        <w:rPr>
          <w:color w:val="000000" w:themeColor="text1"/>
        </w:rPr>
        <w:t xml:space="preserve"> её</w:t>
      </w:r>
      <w:r w:rsidR="008D6428" w:rsidRPr="00023B16">
        <w:rPr>
          <w:color w:val="000000" w:themeColor="text1"/>
        </w:rPr>
        <w:t xml:space="preserve"> прикладные аспекты – в дело социально-экономического развития Республики Саха (Якутия). </w:t>
      </w:r>
      <w:proofErr w:type="gramStart"/>
      <w:r w:rsidR="001F4A8C" w:rsidRPr="00023B16">
        <w:rPr>
          <w:color w:val="000000" w:themeColor="text1"/>
        </w:rPr>
        <w:t>Эдуард Антонович</w:t>
      </w:r>
      <w:r w:rsidR="008D6428" w:rsidRPr="00023B16">
        <w:rPr>
          <w:color w:val="000000" w:themeColor="text1"/>
        </w:rPr>
        <w:t xml:space="preserve"> </w:t>
      </w:r>
      <w:r w:rsidR="001F4A8C" w:rsidRPr="00023B16">
        <w:rPr>
          <w:color w:val="000000" w:themeColor="text1"/>
        </w:rPr>
        <w:t xml:space="preserve">на протяжении 49 лет преподавал в Якутском государственном университете (ныне Северо-Восточный федеральный университет им. М.К. </w:t>
      </w:r>
      <w:proofErr w:type="spellStart"/>
      <w:r w:rsidR="001F4A8C" w:rsidRPr="00023B16">
        <w:rPr>
          <w:color w:val="000000" w:themeColor="text1"/>
        </w:rPr>
        <w:t>Аммосова</w:t>
      </w:r>
      <w:proofErr w:type="spellEnd"/>
      <w:r w:rsidR="001F4A8C" w:rsidRPr="00023B16">
        <w:rPr>
          <w:color w:val="000000" w:themeColor="text1"/>
        </w:rPr>
        <w:t>)</w:t>
      </w:r>
      <w:r w:rsidR="006210E3" w:rsidRPr="00023B16">
        <w:rPr>
          <w:color w:val="000000" w:themeColor="text1"/>
        </w:rPr>
        <w:t>, где читал ряд дисциплин на физическом, математическом и геологоразведочном факультетах</w:t>
      </w:r>
      <w:r w:rsidR="00492024" w:rsidRPr="00023B16">
        <w:rPr>
          <w:color w:val="000000" w:themeColor="text1"/>
        </w:rPr>
        <w:t>.</w:t>
      </w:r>
      <w:proofErr w:type="gramEnd"/>
      <w:r w:rsidR="00492024" w:rsidRPr="00023B16">
        <w:rPr>
          <w:color w:val="000000" w:themeColor="text1"/>
        </w:rPr>
        <w:t xml:space="preserve"> </w:t>
      </w:r>
      <w:r w:rsidR="002A5444" w:rsidRPr="00023B16">
        <w:rPr>
          <w:color w:val="000000" w:themeColor="text1"/>
        </w:rPr>
        <w:t>П</w:t>
      </w:r>
      <w:r w:rsidR="006210E3" w:rsidRPr="00023B16">
        <w:rPr>
          <w:color w:val="000000" w:themeColor="text1"/>
        </w:rPr>
        <w:t xml:space="preserve">од его руководством </w:t>
      </w:r>
      <w:proofErr w:type="gramStart"/>
      <w:r w:rsidR="006210E3" w:rsidRPr="00023B16">
        <w:rPr>
          <w:color w:val="000000" w:themeColor="text1"/>
        </w:rPr>
        <w:t>защищены</w:t>
      </w:r>
      <w:proofErr w:type="gramEnd"/>
      <w:r w:rsidR="006210E3" w:rsidRPr="00023B16">
        <w:rPr>
          <w:color w:val="000000" w:themeColor="text1"/>
        </w:rPr>
        <w:t xml:space="preserve"> 5 докторских и 12 кан</w:t>
      </w:r>
      <w:r w:rsidR="002A5444" w:rsidRPr="00023B16">
        <w:rPr>
          <w:color w:val="000000" w:themeColor="text1"/>
        </w:rPr>
        <w:t>дидатских диссертаций. Э.А. Бондарев</w:t>
      </w:r>
      <w:r w:rsidR="00492024" w:rsidRPr="00023B16">
        <w:rPr>
          <w:color w:val="000000" w:themeColor="text1"/>
        </w:rPr>
        <w:t xml:space="preserve"> в</w:t>
      </w:r>
      <w:r w:rsidR="008D6428" w:rsidRPr="00023B16">
        <w:rPr>
          <w:color w:val="000000" w:themeColor="text1"/>
        </w:rPr>
        <w:t xml:space="preserve">ёл большую научно-общественную работу, </w:t>
      </w:r>
      <w:r w:rsidR="00E71A42" w:rsidRPr="00023B16">
        <w:rPr>
          <w:color w:val="000000" w:themeColor="text1"/>
        </w:rPr>
        <w:t>удостоен многих государственных</w:t>
      </w:r>
      <w:r w:rsidR="008D6428" w:rsidRPr="00023B16">
        <w:rPr>
          <w:color w:val="000000" w:themeColor="text1"/>
        </w:rPr>
        <w:t xml:space="preserve"> званий и наград.</w:t>
      </w:r>
    </w:p>
    <w:p w:rsidR="000805EA" w:rsidRPr="00023B16" w:rsidRDefault="00E71A42" w:rsidP="00023B1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b/>
          <w:i/>
        </w:rPr>
      </w:pPr>
      <w:r w:rsidRPr="00023B16">
        <w:rPr>
          <w:color w:val="000000" w:themeColor="text1"/>
        </w:rPr>
        <w:t xml:space="preserve">В целях интеграции исследований природных и </w:t>
      </w:r>
      <w:r w:rsidRPr="00BA7089">
        <w:rPr>
          <w:color w:val="000000" w:themeColor="text1"/>
        </w:rPr>
        <w:t xml:space="preserve">техногенных газовых гидратов </w:t>
      </w:r>
      <w:r w:rsidR="00525D4A" w:rsidRPr="00BA7089">
        <w:rPr>
          <w:color w:val="000000" w:themeColor="text1"/>
        </w:rPr>
        <w:t>24</w:t>
      </w:r>
      <w:r w:rsidR="00693647" w:rsidRPr="00BA7089">
        <w:rPr>
          <w:color w:val="000000" w:themeColor="text1"/>
        </w:rPr>
        <w:t>–</w:t>
      </w:r>
      <w:r w:rsidR="00525D4A" w:rsidRPr="00BA7089">
        <w:rPr>
          <w:color w:val="000000" w:themeColor="text1"/>
        </w:rPr>
        <w:t xml:space="preserve">28 августа </w:t>
      </w:r>
      <w:smartTag w:uri="urn:schemas-microsoft-com:office:smarttags" w:element="metricconverter">
        <w:smartTagPr>
          <w:attr w:name="ProductID" w:val="2011 г"/>
        </w:smartTagPr>
        <w:r w:rsidR="00525D4A" w:rsidRPr="00BA7089">
          <w:rPr>
            <w:color w:val="000000" w:themeColor="text1"/>
          </w:rPr>
          <w:t>2011 г</w:t>
        </w:r>
      </w:smartTag>
      <w:r w:rsidR="00525D4A" w:rsidRPr="00BA7089">
        <w:rPr>
          <w:color w:val="000000" w:themeColor="text1"/>
        </w:rPr>
        <w:t>.</w:t>
      </w:r>
      <w:r w:rsidRPr="00BA7089">
        <w:rPr>
          <w:color w:val="000000" w:themeColor="text1"/>
        </w:rPr>
        <w:t xml:space="preserve"> на базе </w:t>
      </w:r>
      <w:r w:rsidR="00693647" w:rsidRPr="00BA7089">
        <w:rPr>
          <w:color w:val="000000" w:themeColor="text1"/>
        </w:rPr>
        <w:t>ИПНГ</w:t>
      </w:r>
      <w:r w:rsidRPr="00BA7089">
        <w:rPr>
          <w:color w:val="000000" w:themeColor="text1"/>
        </w:rPr>
        <w:t xml:space="preserve"> СО РАН была </w:t>
      </w:r>
      <w:r w:rsidR="00ED46D0" w:rsidRPr="00BA7089">
        <w:rPr>
          <w:color w:val="000000" w:themeColor="text1"/>
        </w:rPr>
        <w:t xml:space="preserve">организована </w:t>
      </w:r>
      <w:r w:rsidRPr="00BA7089">
        <w:rPr>
          <w:color w:val="000000" w:themeColor="text1"/>
        </w:rPr>
        <w:t>Всероссийская научно-практическая конференция «Теоретические и практические аспекты исследований природных и искусственных газовых гидратов», посвященная</w:t>
      </w:r>
      <w:r w:rsidRPr="00023B16">
        <w:rPr>
          <w:color w:val="000000" w:themeColor="text1"/>
        </w:rPr>
        <w:t xml:space="preserve"> 75-летию </w:t>
      </w:r>
      <w:r w:rsidR="00E87BDE" w:rsidRPr="00023B16">
        <w:rPr>
          <w:color w:val="000000" w:themeColor="text1"/>
        </w:rPr>
        <w:t>Э.А.</w:t>
      </w:r>
      <w:r w:rsidRPr="00023B16">
        <w:rPr>
          <w:color w:val="000000" w:themeColor="text1"/>
        </w:rPr>
        <w:t xml:space="preserve"> Бондарева.</w:t>
      </w:r>
      <w:r w:rsidR="0019570C" w:rsidRPr="00023B16">
        <w:rPr>
          <w:color w:val="000000" w:themeColor="text1"/>
        </w:rPr>
        <w:t xml:space="preserve"> </w:t>
      </w:r>
      <w:proofErr w:type="gramStart"/>
      <w:r w:rsidR="00A520A6" w:rsidRPr="00023B16">
        <w:rPr>
          <w:rStyle w:val="normaltextrun"/>
          <w:color w:val="000000" w:themeColor="text1"/>
        </w:rPr>
        <w:t>Учитывая его значительный вклад в развитие науки и воспитание научных кадров</w:t>
      </w:r>
      <w:r w:rsidR="00B82005" w:rsidRPr="00023B16">
        <w:rPr>
          <w:rStyle w:val="normaltextrun"/>
          <w:color w:val="000000" w:themeColor="text1"/>
        </w:rPr>
        <w:t xml:space="preserve">, </w:t>
      </w:r>
      <w:r w:rsidR="00A520A6" w:rsidRPr="00023B16">
        <w:rPr>
          <w:rStyle w:val="normaltextrun"/>
          <w:color w:val="000000" w:themeColor="text1"/>
        </w:rPr>
        <w:t>12-17 июля 2021</w:t>
      </w:r>
      <w:r w:rsidR="002A5444" w:rsidRPr="00023B16">
        <w:rPr>
          <w:rStyle w:val="normaltextrun"/>
          <w:color w:val="000000" w:themeColor="text1"/>
        </w:rPr>
        <w:t xml:space="preserve"> г. </w:t>
      </w:r>
      <w:r w:rsidR="00A520A6" w:rsidRPr="00023B16">
        <w:rPr>
          <w:rStyle w:val="normaltextrun"/>
          <w:color w:val="000000" w:themeColor="text1"/>
        </w:rPr>
        <w:t xml:space="preserve">была проведена </w:t>
      </w:r>
      <w:r w:rsidR="00ED46D0" w:rsidRPr="00BA7089">
        <w:rPr>
          <w:rStyle w:val="normaltextrun"/>
          <w:color w:val="000000" w:themeColor="text1"/>
          <w:lang w:val="en-US"/>
        </w:rPr>
        <w:t>I</w:t>
      </w:r>
      <w:r w:rsidR="00ED46D0" w:rsidRPr="00ED46D0">
        <w:rPr>
          <w:rStyle w:val="normaltextrun"/>
          <w:color w:val="000000" w:themeColor="text1"/>
        </w:rPr>
        <w:t xml:space="preserve"> </w:t>
      </w:r>
      <w:r w:rsidR="00A520A6" w:rsidRPr="00023B16">
        <w:rPr>
          <w:color w:val="000000" w:themeColor="text1"/>
        </w:rPr>
        <w:t xml:space="preserve">Всероссийская научно-практическая конференция с международным участием </w:t>
      </w:r>
      <w:r w:rsidR="00A520A6" w:rsidRPr="00023B16">
        <w:rPr>
          <w:rStyle w:val="normaltextrun"/>
          <w:color w:val="000000" w:themeColor="text1"/>
        </w:rPr>
        <w:t xml:space="preserve">«Актуальные вопросы теплофизики, энергетики и </w:t>
      </w:r>
      <w:proofErr w:type="spellStart"/>
      <w:r w:rsidR="00A520A6" w:rsidRPr="00023B16">
        <w:rPr>
          <w:rStyle w:val="normaltextrun"/>
          <w:color w:val="000000" w:themeColor="text1"/>
        </w:rPr>
        <w:t>гидрогазодинамики</w:t>
      </w:r>
      <w:proofErr w:type="spellEnd"/>
      <w:r w:rsidR="00A520A6" w:rsidRPr="00023B16">
        <w:rPr>
          <w:rStyle w:val="normaltextrun"/>
          <w:color w:val="000000" w:themeColor="text1"/>
        </w:rPr>
        <w:t xml:space="preserve"> в условиях Арктики», посвященная 85-летию Э.А. Бондарева.</w:t>
      </w:r>
      <w:r w:rsidR="00693647" w:rsidRPr="00023B16">
        <w:rPr>
          <w:rStyle w:val="normaltextrun"/>
          <w:color w:val="000000" w:themeColor="text1"/>
        </w:rPr>
        <w:t xml:space="preserve"> </w:t>
      </w:r>
      <w:r w:rsidR="00A520A6" w:rsidRPr="00023B16">
        <w:rPr>
          <w:rStyle w:val="normaltextrun"/>
          <w:color w:val="000000" w:themeColor="text1"/>
        </w:rPr>
        <w:t>14 июля 2026 г. исполнилось бы 90</w:t>
      </w:r>
      <w:r w:rsidR="006E2875" w:rsidRPr="00023B16">
        <w:rPr>
          <w:rStyle w:val="normaltextrun"/>
          <w:color w:val="000000" w:themeColor="text1"/>
        </w:rPr>
        <w:t xml:space="preserve"> лет со дня рождения Э</w:t>
      </w:r>
      <w:r w:rsidR="008D6428" w:rsidRPr="00023B16">
        <w:rPr>
          <w:rStyle w:val="normaltextrun"/>
          <w:color w:val="000000" w:themeColor="text1"/>
        </w:rPr>
        <w:t xml:space="preserve">.А. </w:t>
      </w:r>
      <w:r w:rsidR="006E2875" w:rsidRPr="00023B16">
        <w:rPr>
          <w:rStyle w:val="normaltextrun"/>
          <w:color w:val="000000" w:themeColor="text1"/>
        </w:rPr>
        <w:t>Бондарева.</w:t>
      </w:r>
      <w:proofErr w:type="gramEnd"/>
      <w:r w:rsidR="005B338E" w:rsidRPr="00023B16">
        <w:rPr>
          <w:rStyle w:val="normaltextrun"/>
          <w:color w:val="000000" w:themeColor="text1"/>
        </w:rPr>
        <w:t xml:space="preserve"> </w:t>
      </w:r>
      <w:r w:rsidR="00A520A6" w:rsidRPr="00023B16">
        <w:rPr>
          <w:rStyle w:val="normaltextrun"/>
          <w:color w:val="000000" w:themeColor="text1"/>
        </w:rPr>
        <w:t>В целях увековечивания памяти Э.А. Бондаре</w:t>
      </w:r>
      <w:r w:rsidR="00B11259" w:rsidRPr="00023B16">
        <w:rPr>
          <w:rStyle w:val="normaltextrun"/>
          <w:color w:val="000000" w:themeColor="text1"/>
        </w:rPr>
        <w:t>ва</w:t>
      </w:r>
      <w:r w:rsidR="006B6D0B" w:rsidRPr="00023B16">
        <w:rPr>
          <w:rStyle w:val="normaltextrun"/>
          <w:color w:val="000000" w:themeColor="text1"/>
        </w:rPr>
        <w:t>,</w:t>
      </w:r>
      <w:r w:rsidR="00E87BDE" w:rsidRPr="00023B16">
        <w:rPr>
          <w:rStyle w:val="normaltextrun"/>
          <w:color w:val="000000" w:themeColor="text1"/>
        </w:rPr>
        <w:t xml:space="preserve"> </w:t>
      </w:r>
      <w:r w:rsidR="006E2875" w:rsidRPr="00023B16">
        <w:rPr>
          <w:rStyle w:val="normaltextrun"/>
          <w:color w:val="000000" w:themeColor="text1"/>
        </w:rPr>
        <w:t xml:space="preserve">решено </w:t>
      </w:r>
      <w:r w:rsidR="005B338E" w:rsidRPr="00023B16">
        <w:rPr>
          <w:rStyle w:val="normaltextrun"/>
          <w:color w:val="000000" w:themeColor="text1"/>
        </w:rPr>
        <w:t xml:space="preserve">провести </w:t>
      </w:r>
      <w:r w:rsidR="00B11259" w:rsidRPr="00023B16">
        <w:rPr>
          <w:rStyle w:val="normaltextrun"/>
          <w:color w:val="000000" w:themeColor="text1"/>
        </w:rPr>
        <w:t>очередную конференцию</w:t>
      </w:r>
      <w:r w:rsidR="006E2875" w:rsidRPr="00023B16">
        <w:rPr>
          <w:rStyle w:val="normaltextrun"/>
          <w:color w:val="000000" w:themeColor="text1"/>
        </w:rPr>
        <w:t xml:space="preserve"> «Актуальные вопросы теплофизики, </w:t>
      </w:r>
      <w:r w:rsidR="00766E88" w:rsidRPr="00023B16">
        <w:rPr>
          <w:rStyle w:val="normaltextrun"/>
          <w:color w:val="000000" w:themeColor="text1"/>
        </w:rPr>
        <w:t xml:space="preserve">энергетики и </w:t>
      </w:r>
      <w:proofErr w:type="spellStart"/>
      <w:r w:rsidR="00766E88" w:rsidRPr="00023B16">
        <w:rPr>
          <w:rStyle w:val="normaltextrun"/>
          <w:color w:val="000000" w:themeColor="text1"/>
        </w:rPr>
        <w:t>гидрогазодинамики</w:t>
      </w:r>
      <w:proofErr w:type="spellEnd"/>
      <w:r w:rsidR="00766E88" w:rsidRPr="00023B16">
        <w:rPr>
          <w:rStyle w:val="normaltextrun"/>
          <w:color w:val="000000" w:themeColor="text1"/>
        </w:rPr>
        <w:t xml:space="preserve"> </w:t>
      </w:r>
      <w:r w:rsidR="006E2875" w:rsidRPr="00023B16">
        <w:rPr>
          <w:rStyle w:val="normaltextrun"/>
          <w:color w:val="000000" w:themeColor="text1"/>
        </w:rPr>
        <w:t xml:space="preserve">в </w:t>
      </w:r>
      <w:r w:rsidR="006210E3" w:rsidRPr="00023B16">
        <w:rPr>
          <w:rStyle w:val="normaltextrun"/>
          <w:color w:val="000000" w:themeColor="text1"/>
        </w:rPr>
        <w:t>условиях Арктики</w:t>
      </w:r>
      <w:r w:rsidR="006E2875" w:rsidRPr="00023B16">
        <w:rPr>
          <w:rStyle w:val="normaltextrun"/>
          <w:color w:val="000000" w:themeColor="text1"/>
        </w:rPr>
        <w:t>».</w:t>
      </w:r>
      <w:r w:rsidR="000805EA" w:rsidRPr="00023B16">
        <w:rPr>
          <w:rStyle w:val="normaltextrun"/>
          <w:b/>
          <w:i/>
        </w:rPr>
        <w:br w:type="page"/>
      </w:r>
    </w:p>
    <w:p w:rsidR="009C021B" w:rsidRPr="00023B16" w:rsidRDefault="009C021B" w:rsidP="00023B16">
      <w:pPr>
        <w:jc w:val="center"/>
        <w:rPr>
          <w:b/>
          <w:color w:val="002060"/>
          <w:shd w:val="clear" w:color="auto" w:fill="FCFCFC"/>
        </w:rPr>
      </w:pPr>
      <w:r w:rsidRPr="00023B16">
        <w:rPr>
          <w:b/>
          <w:bCs/>
          <w:color w:val="002060"/>
        </w:rPr>
        <w:lastRenderedPageBreak/>
        <w:t>ПРОГРАММНЫЙ КОМИТЕТ</w:t>
      </w:r>
    </w:p>
    <w:p w:rsidR="00227606" w:rsidRPr="00023B16" w:rsidRDefault="00227606" w:rsidP="00023B16">
      <w:pPr>
        <w:pStyle w:val="31"/>
        <w:spacing w:after="0"/>
        <w:ind w:left="0"/>
        <w:rPr>
          <w:sz w:val="24"/>
          <w:szCs w:val="24"/>
        </w:rPr>
      </w:pPr>
      <w:proofErr w:type="spellStart"/>
      <w:r w:rsidRPr="00023B16">
        <w:rPr>
          <w:sz w:val="24"/>
          <w:szCs w:val="24"/>
        </w:rPr>
        <w:t>Алексеенко</w:t>
      </w:r>
      <w:proofErr w:type="spellEnd"/>
      <w:r w:rsidRPr="00023B16">
        <w:rPr>
          <w:sz w:val="24"/>
          <w:szCs w:val="24"/>
        </w:rPr>
        <w:t xml:space="preserve"> С.В. – академик РАН,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 xml:space="preserve">., </w:t>
      </w:r>
      <w:proofErr w:type="gramStart"/>
      <w:r w:rsidRPr="00023B16">
        <w:rPr>
          <w:sz w:val="24"/>
          <w:szCs w:val="24"/>
        </w:rPr>
        <w:t>ИТ</w:t>
      </w:r>
      <w:proofErr w:type="gramEnd"/>
      <w:r w:rsidRPr="00023B16">
        <w:rPr>
          <w:sz w:val="24"/>
          <w:szCs w:val="24"/>
        </w:rPr>
        <w:t xml:space="preserve"> СО РАН, Новосибирск</w:t>
      </w:r>
    </w:p>
    <w:p w:rsidR="00227606" w:rsidRPr="00023B16" w:rsidRDefault="00227606" w:rsidP="00023B16">
      <w:pPr>
        <w:pStyle w:val="31"/>
        <w:spacing w:after="0"/>
        <w:ind w:left="0"/>
        <w:rPr>
          <w:sz w:val="24"/>
          <w:szCs w:val="24"/>
        </w:rPr>
      </w:pPr>
      <w:r w:rsidRPr="00023B16">
        <w:rPr>
          <w:sz w:val="24"/>
          <w:szCs w:val="24"/>
        </w:rPr>
        <w:t xml:space="preserve">Крымский Г.Ф. – академик РАН,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>., ИКФИА СО РАН, Якутск</w:t>
      </w:r>
    </w:p>
    <w:p w:rsidR="00227606" w:rsidRPr="00023B16" w:rsidRDefault="00227606" w:rsidP="00023B16">
      <w:pPr>
        <w:autoSpaceDE w:val="0"/>
        <w:autoSpaceDN w:val="0"/>
        <w:adjustRightInd w:val="0"/>
      </w:pPr>
      <w:r w:rsidRPr="00023B16">
        <w:rPr>
          <w:rFonts w:eastAsiaTheme="minorHAnsi"/>
          <w:color w:val="000000"/>
          <w:lang w:eastAsia="en-US"/>
        </w:rPr>
        <w:t>Лебедев М.П. – академик РАН, д.т.н., ЯНЦ СО РАН</w:t>
      </w:r>
      <w:r w:rsidRPr="00023B16">
        <w:t>, Якутск</w:t>
      </w:r>
    </w:p>
    <w:p w:rsidR="00227606" w:rsidRPr="00023B16" w:rsidRDefault="00227606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 xml:space="preserve">Маркович Д.М. – академик РАН, </w:t>
      </w:r>
      <w:proofErr w:type="spellStart"/>
      <w:r w:rsidRPr="00023B16">
        <w:rPr>
          <w:rFonts w:eastAsiaTheme="minorHAnsi"/>
          <w:color w:val="000000"/>
          <w:lang w:eastAsia="en-US"/>
        </w:rPr>
        <w:t>д.ф.-м.н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., </w:t>
      </w:r>
      <w:proofErr w:type="gramStart"/>
      <w:r w:rsidRPr="00023B16">
        <w:rPr>
          <w:rFonts w:eastAsiaTheme="minorHAnsi"/>
          <w:color w:val="000000"/>
          <w:lang w:eastAsia="en-US"/>
        </w:rPr>
        <w:t>ИТ</w:t>
      </w:r>
      <w:proofErr w:type="gramEnd"/>
      <w:r w:rsidRPr="00023B16">
        <w:rPr>
          <w:rFonts w:eastAsiaTheme="minorHAnsi"/>
          <w:color w:val="000000"/>
          <w:lang w:eastAsia="en-US"/>
        </w:rPr>
        <w:t xml:space="preserve"> СО РАН, Новосибирск</w:t>
      </w:r>
    </w:p>
    <w:p w:rsidR="00227606" w:rsidRPr="00023B16" w:rsidRDefault="00227606" w:rsidP="00023B16">
      <w:pPr>
        <w:widowControl w:val="0"/>
      </w:pPr>
      <w:r w:rsidRPr="00023B16">
        <w:t xml:space="preserve">Мельников В.П. – академик РАН, </w:t>
      </w:r>
      <w:proofErr w:type="spellStart"/>
      <w:r w:rsidRPr="00023B16">
        <w:t>д.г.-м.н</w:t>
      </w:r>
      <w:proofErr w:type="spellEnd"/>
      <w:r w:rsidRPr="00023B16">
        <w:t>., ИКЗ СО РАН, Тюмень</w:t>
      </w:r>
    </w:p>
    <w:p w:rsidR="00227606" w:rsidRPr="00023B16" w:rsidRDefault="00227606" w:rsidP="00023B16">
      <w:pPr>
        <w:widowControl w:val="0"/>
      </w:pPr>
      <w:proofErr w:type="spellStart"/>
      <w:r w:rsidRPr="00023B16">
        <w:t>Нигматулин</w:t>
      </w:r>
      <w:proofErr w:type="spellEnd"/>
      <w:r w:rsidRPr="00023B16">
        <w:t xml:space="preserve"> Р.И. – академик РАН, </w:t>
      </w:r>
      <w:proofErr w:type="spellStart"/>
      <w:r w:rsidRPr="00023B16">
        <w:t>д.ф.-м.н</w:t>
      </w:r>
      <w:proofErr w:type="spellEnd"/>
      <w:r w:rsidRPr="00023B16">
        <w:t>., ИО РАН, Москва</w:t>
      </w:r>
    </w:p>
    <w:p w:rsidR="00227606" w:rsidRPr="00023B16" w:rsidRDefault="00227606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Стенников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В.А. – академик РАН, д.т.н., ИСЭМ СО РАН, Иркутск</w:t>
      </w:r>
    </w:p>
    <w:p w:rsidR="00227606" w:rsidRPr="00023B16" w:rsidRDefault="00227606" w:rsidP="00023B16">
      <w:pPr>
        <w:widowControl w:val="0"/>
      </w:pPr>
      <w:r w:rsidRPr="00023B16">
        <w:t>Фомин В.М. – академик РАН,</w:t>
      </w:r>
      <w:r w:rsidRPr="00023B16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023B16">
        <w:rPr>
          <w:rFonts w:eastAsiaTheme="minorHAnsi"/>
          <w:color w:val="000000"/>
          <w:lang w:eastAsia="en-US"/>
        </w:rPr>
        <w:t>д.ф.-м.н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., ИТПМ </w:t>
      </w:r>
      <w:r w:rsidRPr="00023B16">
        <w:t>СО РАН, Новосибирск</w:t>
      </w:r>
    </w:p>
    <w:p w:rsidR="0050364F" w:rsidRDefault="0050364F" w:rsidP="00023B16">
      <w:pPr>
        <w:widowControl w:val="0"/>
      </w:pPr>
      <w:r>
        <w:t xml:space="preserve">Владимиров Л.Н. – </w:t>
      </w:r>
      <w:r w:rsidRPr="00023B16">
        <w:rPr>
          <w:rFonts w:eastAsiaTheme="minorHAnsi"/>
          <w:color w:val="000000"/>
          <w:lang w:eastAsia="en-US"/>
        </w:rPr>
        <w:t>чл.-корр. РАН,</w:t>
      </w:r>
      <w:r>
        <w:t xml:space="preserve"> академик АН РС (Я), </w:t>
      </w:r>
      <w:proofErr w:type="gramStart"/>
      <w:r>
        <w:t>д.б</w:t>
      </w:r>
      <w:proofErr w:type="gramEnd"/>
      <w:r w:rsidRPr="00023B16">
        <w:t xml:space="preserve">.н., </w:t>
      </w:r>
      <w:r>
        <w:t>АН РС (Я)</w:t>
      </w:r>
      <w:r w:rsidRPr="00023B16">
        <w:t>, Якутск</w:t>
      </w:r>
    </w:p>
    <w:p w:rsidR="0050364F" w:rsidRPr="00023B16" w:rsidRDefault="0050364F" w:rsidP="00023B16">
      <w:pPr>
        <w:widowControl w:val="0"/>
      </w:pPr>
      <w:proofErr w:type="gramStart"/>
      <w:r w:rsidRPr="00023B16">
        <w:t xml:space="preserve">Железняк М.Н. – </w:t>
      </w:r>
      <w:r w:rsidRPr="00023B16">
        <w:rPr>
          <w:rFonts w:eastAsiaTheme="minorHAnsi"/>
          <w:color w:val="000000"/>
          <w:lang w:eastAsia="en-US"/>
        </w:rPr>
        <w:t>чл.-корр. РАН,</w:t>
      </w:r>
      <w:r w:rsidRPr="00023B16">
        <w:t xml:space="preserve"> академик АН РС (Я), </w:t>
      </w:r>
      <w:proofErr w:type="spellStart"/>
      <w:r w:rsidRPr="00023B16">
        <w:t>д.г.-м.н</w:t>
      </w:r>
      <w:proofErr w:type="spellEnd"/>
      <w:r w:rsidRPr="00023B16">
        <w:t>., ИМЗ СО РАН, Якутск</w:t>
      </w:r>
      <w:proofErr w:type="gramEnd"/>
    </w:p>
    <w:p w:rsidR="0050364F" w:rsidRPr="00023B16" w:rsidRDefault="0050364F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proofErr w:type="gramStart"/>
      <w:r w:rsidRPr="00023B16">
        <w:rPr>
          <w:rFonts w:eastAsiaTheme="minorHAnsi"/>
          <w:color w:val="000000"/>
          <w:lang w:eastAsia="en-US"/>
        </w:rPr>
        <w:t>Каширцев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В.А. – чл.-корр. </w:t>
      </w:r>
      <w:r w:rsidRPr="00023B16">
        <w:t xml:space="preserve">РАН, </w:t>
      </w:r>
      <w:proofErr w:type="spellStart"/>
      <w:r w:rsidRPr="00023B16">
        <w:t>д.г.-м.н</w:t>
      </w:r>
      <w:proofErr w:type="spellEnd"/>
      <w:r w:rsidRPr="00023B16">
        <w:t>., ИНГГ СО РАН, Новосибирск</w:t>
      </w:r>
      <w:proofErr w:type="gramEnd"/>
    </w:p>
    <w:p w:rsidR="0050364F" w:rsidRPr="00023B16" w:rsidRDefault="0050364F" w:rsidP="00023B16">
      <w:pPr>
        <w:autoSpaceDE w:val="0"/>
        <w:autoSpaceDN w:val="0"/>
        <w:adjustRightInd w:val="0"/>
      </w:pPr>
      <w:r w:rsidRPr="00023B16">
        <w:t xml:space="preserve">Павленко А.Н. – </w:t>
      </w:r>
      <w:r w:rsidRPr="00023B16">
        <w:rPr>
          <w:rFonts w:eastAsiaTheme="minorHAnsi"/>
          <w:color w:val="000000"/>
          <w:lang w:eastAsia="en-US"/>
        </w:rPr>
        <w:t xml:space="preserve">чл.-корр. РАН, </w:t>
      </w:r>
      <w:proofErr w:type="spellStart"/>
      <w:r w:rsidRPr="00023B16">
        <w:t>д.ф.-м.н</w:t>
      </w:r>
      <w:proofErr w:type="spellEnd"/>
      <w:r w:rsidRPr="00023B16">
        <w:t xml:space="preserve">., </w:t>
      </w:r>
      <w:proofErr w:type="gramStart"/>
      <w:r w:rsidRPr="00023B16">
        <w:t>ИТ</w:t>
      </w:r>
      <w:proofErr w:type="gramEnd"/>
      <w:r w:rsidRPr="00023B16">
        <w:t xml:space="preserve"> СО РАН, Новосибирск</w:t>
      </w:r>
    </w:p>
    <w:p w:rsidR="0050364F" w:rsidRPr="00023B16" w:rsidRDefault="0050364F" w:rsidP="00023B16">
      <w:pPr>
        <w:pStyle w:val="31"/>
        <w:spacing w:after="0"/>
        <w:ind w:left="0"/>
        <w:rPr>
          <w:sz w:val="24"/>
          <w:szCs w:val="24"/>
        </w:rPr>
      </w:pPr>
      <w:proofErr w:type="spellStart"/>
      <w:proofErr w:type="gramStart"/>
      <w:r w:rsidRPr="00023B16">
        <w:rPr>
          <w:sz w:val="24"/>
          <w:szCs w:val="24"/>
        </w:rPr>
        <w:t>Пухначёв</w:t>
      </w:r>
      <w:proofErr w:type="spellEnd"/>
      <w:r w:rsidRPr="00023B16">
        <w:rPr>
          <w:sz w:val="24"/>
          <w:szCs w:val="24"/>
        </w:rPr>
        <w:t xml:space="preserve"> В.В. – </w:t>
      </w:r>
      <w:r w:rsidRPr="00023B16">
        <w:rPr>
          <w:rFonts w:eastAsiaTheme="minorHAnsi"/>
          <w:color w:val="000000"/>
          <w:sz w:val="24"/>
          <w:szCs w:val="24"/>
          <w:lang w:eastAsia="en-US"/>
        </w:rPr>
        <w:t xml:space="preserve">чл.-корр. </w:t>
      </w:r>
      <w:r w:rsidRPr="00023B16">
        <w:rPr>
          <w:sz w:val="24"/>
          <w:szCs w:val="24"/>
        </w:rPr>
        <w:t>РАН,</w:t>
      </w:r>
      <w:r w:rsidRPr="00023B16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spellStart"/>
      <w:r w:rsidRPr="00023B16">
        <w:rPr>
          <w:rFonts w:eastAsiaTheme="minorHAnsi"/>
          <w:color w:val="000000"/>
          <w:sz w:val="24"/>
          <w:szCs w:val="24"/>
          <w:lang w:eastAsia="en-US"/>
        </w:rPr>
        <w:t>д.ф.-м.н</w:t>
      </w:r>
      <w:proofErr w:type="spellEnd"/>
      <w:r w:rsidRPr="00023B16">
        <w:rPr>
          <w:rFonts w:eastAsiaTheme="minorHAnsi"/>
          <w:color w:val="000000"/>
          <w:sz w:val="24"/>
          <w:szCs w:val="24"/>
          <w:lang w:eastAsia="en-US"/>
        </w:rPr>
        <w:t xml:space="preserve">., </w:t>
      </w:r>
      <w:proofErr w:type="spellStart"/>
      <w:r w:rsidRPr="00023B16">
        <w:rPr>
          <w:sz w:val="24"/>
          <w:szCs w:val="24"/>
        </w:rPr>
        <w:t>ИГиЛ</w:t>
      </w:r>
      <w:proofErr w:type="spellEnd"/>
      <w:r w:rsidRPr="00023B16">
        <w:rPr>
          <w:sz w:val="24"/>
          <w:szCs w:val="24"/>
        </w:rPr>
        <w:t xml:space="preserve"> СО РАН, Новосибирск</w:t>
      </w:r>
      <w:proofErr w:type="gramEnd"/>
    </w:p>
    <w:p w:rsidR="003C11C8" w:rsidRPr="00023B16" w:rsidRDefault="003C11C8" w:rsidP="003C11C8">
      <w:r w:rsidRPr="00023B16">
        <w:t xml:space="preserve">Васильев В.И. – академик АН РС (Я), </w:t>
      </w:r>
      <w:proofErr w:type="spellStart"/>
      <w:r w:rsidRPr="00023B16">
        <w:t>д.ф.-м.н</w:t>
      </w:r>
      <w:proofErr w:type="spellEnd"/>
      <w:r w:rsidRPr="00023B16">
        <w:t>., ИМИ СВФУ</w:t>
      </w:r>
    </w:p>
    <w:p w:rsidR="00227606" w:rsidRPr="00023B16" w:rsidRDefault="00227606" w:rsidP="00023B16">
      <w:pPr>
        <w:tabs>
          <w:tab w:val="left" w:pos="6504"/>
        </w:tabs>
      </w:pPr>
      <w:r w:rsidRPr="00023B16">
        <w:t xml:space="preserve">Николаев А.Н. – академик АН РС (Я), </w:t>
      </w:r>
      <w:proofErr w:type="gramStart"/>
      <w:r w:rsidRPr="00023B16">
        <w:t>д.б</w:t>
      </w:r>
      <w:proofErr w:type="gramEnd"/>
      <w:r w:rsidRPr="00023B16">
        <w:t>.н., СВФУ, Якутск</w:t>
      </w:r>
    </w:p>
    <w:p w:rsidR="00227606" w:rsidRPr="00023B16" w:rsidRDefault="00227606" w:rsidP="00023B16">
      <w:pPr>
        <w:tabs>
          <w:tab w:val="left" w:pos="6504"/>
        </w:tabs>
      </w:pPr>
      <w:r w:rsidRPr="00023B16">
        <w:t xml:space="preserve">Попов С.В. – академик АН РС (Я), </w:t>
      </w:r>
      <w:proofErr w:type="spellStart"/>
      <w:r w:rsidRPr="00023B16">
        <w:t>д.ф.-м.н</w:t>
      </w:r>
      <w:proofErr w:type="spellEnd"/>
      <w:r w:rsidRPr="00023B16">
        <w:t>., ИМИ СВФУ, АН РС (Я), Якутск</w:t>
      </w:r>
    </w:p>
    <w:p w:rsidR="00227606" w:rsidRPr="00023B16" w:rsidRDefault="00227606" w:rsidP="00023B16">
      <w:pPr>
        <w:tabs>
          <w:tab w:val="left" w:pos="6504"/>
        </w:tabs>
      </w:pPr>
      <w:proofErr w:type="spellStart"/>
      <w:r w:rsidRPr="00023B16">
        <w:t>Шепелёв</w:t>
      </w:r>
      <w:proofErr w:type="spellEnd"/>
      <w:r w:rsidRPr="00023B16">
        <w:t xml:space="preserve"> В.В. – академик АН РС (Я), </w:t>
      </w:r>
      <w:proofErr w:type="spellStart"/>
      <w:r w:rsidRPr="00023B16">
        <w:rPr>
          <w:rFonts w:eastAsiaTheme="minorHAnsi"/>
          <w:color w:val="000000"/>
          <w:lang w:eastAsia="en-US"/>
        </w:rPr>
        <w:t>д.г.-м.н</w:t>
      </w:r>
      <w:proofErr w:type="spellEnd"/>
      <w:r w:rsidRPr="00023B16">
        <w:rPr>
          <w:rFonts w:eastAsiaTheme="minorHAnsi"/>
          <w:color w:val="000000"/>
          <w:lang w:eastAsia="en-US"/>
        </w:rPr>
        <w:t>., ИМЗ СО РАН, Якутск</w:t>
      </w:r>
    </w:p>
    <w:p w:rsidR="00227606" w:rsidRPr="00023B16" w:rsidRDefault="00227606" w:rsidP="00023B16">
      <w:pPr>
        <w:autoSpaceDE w:val="0"/>
        <w:autoSpaceDN w:val="0"/>
        <w:adjustRightInd w:val="0"/>
      </w:pPr>
      <w:proofErr w:type="spellStart"/>
      <w:r w:rsidRPr="00023B16">
        <w:t>Гималтдинов</w:t>
      </w:r>
      <w:proofErr w:type="spellEnd"/>
      <w:r w:rsidRPr="00023B16">
        <w:t xml:space="preserve"> И.К. – чл.-корр. АН РБ, </w:t>
      </w:r>
      <w:proofErr w:type="spellStart"/>
      <w:r w:rsidRPr="00023B16">
        <w:t>д.ф.-м.н</w:t>
      </w:r>
      <w:proofErr w:type="spellEnd"/>
      <w:r w:rsidRPr="00023B16">
        <w:t xml:space="preserve">., </w:t>
      </w:r>
      <w:proofErr w:type="spellStart"/>
      <w:r w:rsidRPr="00023B16">
        <w:t>БашГУ</w:t>
      </w:r>
      <w:proofErr w:type="spellEnd"/>
      <w:r w:rsidRPr="00023B16">
        <w:t>, Уфа</w:t>
      </w:r>
    </w:p>
    <w:p w:rsidR="00227606" w:rsidRPr="00023B16" w:rsidRDefault="00227606" w:rsidP="00023B16">
      <w:pPr>
        <w:autoSpaceDE w:val="0"/>
        <w:autoSpaceDN w:val="0"/>
        <w:adjustRightInd w:val="0"/>
      </w:pPr>
      <w:proofErr w:type="spellStart"/>
      <w:r w:rsidRPr="00023B16">
        <w:t>Белослудов</w:t>
      </w:r>
      <w:proofErr w:type="spellEnd"/>
      <w:r w:rsidRPr="00023B16">
        <w:t xml:space="preserve"> В.Р. – </w:t>
      </w:r>
      <w:proofErr w:type="spellStart"/>
      <w:r w:rsidRPr="00023B16">
        <w:t>д.ф.-м.н</w:t>
      </w:r>
      <w:proofErr w:type="spellEnd"/>
      <w:r w:rsidRPr="00023B16">
        <w:t>., ИНХ СО РАН, Новосибирск</w:t>
      </w:r>
    </w:p>
    <w:p w:rsidR="00227606" w:rsidRPr="00023B16" w:rsidRDefault="00227606" w:rsidP="00023B16">
      <w:pPr>
        <w:pStyle w:val="31"/>
        <w:spacing w:after="0"/>
        <w:ind w:left="0"/>
        <w:rPr>
          <w:sz w:val="24"/>
          <w:szCs w:val="24"/>
        </w:rPr>
      </w:pPr>
      <w:proofErr w:type="spellStart"/>
      <w:r w:rsidRPr="00023B16">
        <w:rPr>
          <w:sz w:val="24"/>
          <w:szCs w:val="24"/>
        </w:rPr>
        <w:t>Вабищевич</w:t>
      </w:r>
      <w:proofErr w:type="spellEnd"/>
      <w:r w:rsidRPr="00023B16">
        <w:rPr>
          <w:sz w:val="24"/>
          <w:szCs w:val="24"/>
        </w:rPr>
        <w:t xml:space="preserve"> П.Н. –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>., ИБРАЭ РАН, Москва</w:t>
      </w:r>
    </w:p>
    <w:p w:rsidR="00227606" w:rsidRPr="00023B16" w:rsidRDefault="00227606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Дучков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А.Д. – </w:t>
      </w:r>
      <w:proofErr w:type="spellStart"/>
      <w:r w:rsidRPr="00023B16">
        <w:rPr>
          <w:rFonts w:eastAsiaTheme="minorHAnsi"/>
          <w:color w:val="000000"/>
          <w:lang w:eastAsia="en-US"/>
        </w:rPr>
        <w:t>д.г.-м.н</w:t>
      </w:r>
      <w:proofErr w:type="spellEnd"/>
      <w:r w:rsidRPr="00023B16">
        <w:rPr>
          <w:rFonts w:eastAsiaTheme="minorHAnsi"/>
          <w:color w:val="000000"/>
          <w:lang w:eastAsia="en-US"/>
        </w:rPr>
        <w:t>., ИНГГ СО РАН, Новосибирск</w:t>
      </w:r>
    </w:p>
    <w:p w:rsidR="00227606" w:rsidRPr="00023B16" w:rsidRDefault="00227606" w:rsidP="00023B16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023B16">
        <w:rPr>
          <w:color w:val="000000"/>
          <w:shd w:val="clear" w:color="auto" w:fill="FFFFFF"/>
        </w:rPr>
        <w:t>Истомин В.А. – д.х.н., ООО «Газпром ВНИИГАЗ», Москва</w:t>
      </w:r>
    </w:p>
    <w:p w:rsidR="00227606" w:rsidRPr="00023B16" w:rsidRDefault="00227606" w:rsidP="00023B16">
      <w:r w:rsidRPr="00023B16">
        <w:t xml:space="preserve">Кожанов А.И. – </w:t>
      </w:r>
      <w:proofErr w:type="spellStart"/>
      <w:r w:rsidRPr="00023B16">
        <w:t>д.ф.-м.н</w:t>
      </w:r>
      <w:proofErr w:type="spellEnd"/>
      <w:r w:rsidRPr="00023B16">
        <w:t>., ИМ СО РАН, Новосибирск</w:t>
      </w:r>
    </w:p>
    <w:p w:rsidR="00227606" w:rsidRPr="00023B16" w:rsidRDefault="00227606" w:rsidP="00023B16">
      <w:pPr>
        <w:pStyle w:val="31"/>
        <w:spacing w:after="0"/>
        <w:ind w:left="0"/>
        <w:rPr>
          <w:sz w:val="24"/>
          <w:szCs w:val="24"/>
        </w:rPr>
      </w:pPr>
      <w:proofErr w:type="spellStart"/>
      <w:r w:rsidRPr="00023B16">
        <w:rPr>
          <w:sz w:val="24"/>
          <w:szCs w:val="24"/>
        </w:rPr>
        <w:t>Куйбин</w:t>
      </w:r>
      <w:proofErr w:type="spellEnd"/>
      <w:r w:rsidRPr="00023B16">
        <w:rPr>
          <w:sz w:val="24"/>
          <w:szCs w:val="24"/>
        </w:rPr>
        <w:t xml:space="preserve"> П.А. –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 xml:space="preserve">., </w:t>
      </w:r>
      <w:proofErr w:type="gramStart"/>
      <w:r w:rsidRPr="00023B16">
        <w:rPr>
          <w:sz w:val="24"/>
          <w:szCs w:val="24"/>
        </w:rPr>
        <w:t>ИТ</w:t>
      </w:r>
      <w:proofErr w:type="gramEnd"/>
      <w:r w:rsidRPr="00023B16">
        <w:rPr>
          <w:sz w:val="24"/>
          <w:szCs w:val="24"/>
        </w:rPr>
        <w:t xml:space="preserve"> СО РАН, Новосибирск</w:t>
      </w:r>
    </w:p>
    <w:p w:rsidR="00227606" w:rsidRPr="00023B16" w:rsidRDefault="00227606" w:rsidP="00023B16">
      <w:pPr>
        <w:widowControl w:val="0"/>
      </w:pPr>
      <w:r w:rsidRPr="00023B16">
        <w:t>Манаков А.Ю. – д.х.н., ИНХ СО РАН, Новосибирск</w:t>
      </w:r>
    </w:p>
    <w:p w:rsidR="00227606" w:rsidRPr="00023B16" w:rsidRDefault="00227606" w:rsidP="00023B16">
      <w:pPr>
        <w:widowControl w:val="0"/>
      </w:pPr>
      <w:proofErr w:type="spellStart"/>
      <w:r w:rsidRPr="00023B16">
        <w:t>Мусакаев</w:t>
      </w:r>
      <w:proofErr w:type="spellEnd"/>
      <w:r w:rsidRPr="00023B16">
        <w:t xml:space="preserve"> Н.Г. – </w:t>
      </w:r>
      <w:proofErr w:type="spellStart"/>
      <w:r w:rsidRPr="00023B16">
        <w:t>д.ф.-м.н</w:t>
      </w:r>
      <w:proofErr w:type="spellEnd"/>
      <w:r w:rsidRPr="00023B16">
        <w:t xml:space="preserve">., </w:t>
      </w:r>
      <w:proofErr w:type="spellStart"/>
      <w:r w:rsidRPr="00023B16">
        <w:t>ТюмФ</w:t>
      </w:r>
      <w:proofErr w:type="spellEnd"/>
      <w:r w:rsidRPr="00023B16">
        <w:t xml:space="preserve"> ИТПМ СО РАН, Тюмень</w:t>
      </w:r>
    </w:p>
    <w:p w:rsidR="00227606" w:rsidRPr="00023B16" w:rsidRDefault="00227606" w:rsidP="00023B16">
      <w:pPr>
        <w:autoSpaceDE w:val="0"/>
        <w:autoSpaceDN w:val="0"/>
        <w:adjustRightInd w:val="0"/>
      </w:pPr>
      <w:r w:rsidRPr="00023B16">
        <w:t>Нестеров А.Н. – д.х.н., ИКЗ СО РАН, Тюмень</w:t>
      </w:r>
    </w:p>
    <w:p w:rsidR="00227606" w:rsidRPr="00023B16" w:rsidRDefault="00227606" w:rsidP="00023B16">
      <w:pPr>
        <w:tabs>
          <w:tab w:val="left" w:pos="3876"/>
        </w:tabs>
      </w:pPr>
      <w:r w:rsidRPr="00023B16">
        <w:t>Ткач С.М. – д.т.н., ИГДС СО РАН, Якутск</w:t>
      </w:r>
    </w:p>
    <w:p w:rsidR="00227606" w:rsidRPr="00023B16" w:rsidRDefault="00227606" w:rsidP="00023B16">
      <w:proofErr w:type="spellStart"/>
      <w:r w:rsidRPr="00023B16">
        <w:t>Цыпкин</w:t>
      </w:r>
      <w:proofErr w:type="spellEnd"/>
      <w:r w:rsidRPr="00023B16">
        <w:t xml:space="preserve"> Г.Г. – </w:t>
      </w:r>
      <w:proofErr w:type="spellStart"/>
      <w:r w:rsidRPr="00023B16">
        <w:t>д.ф.-м.н</w:t>
      </w:r>
      <w:proofErr w:type="spellEnd"/>
      <w:r w:rsidRPr="00023B16">
        <w:t xml:space="preserve">., </w:t>
      </w:r>
      <w:proofErr w:type="spellStart"/>
      <w:r w:rsidRPr="00023B16">
        <w:t>ИПМех</w:t>
      </w:r>
      <w:proofErr w:type="spellEnd"/>
      <w:r w:rsidRPr="00023B16">
        <w:t xml:space="preserve"> РАН, Москва</w:t>
      </w:r>
    </w:p>
    <w:p w:rsidR="00227606" w:rsidRPr="00023B16" w:rsidRDefault="00227606" w:rsidP="00023B16">
      <w:pPr>
        <w:autoSpaceDE w:val="0"/>
        <w:autoSpaceDN w:val="0"/>
        <w:adjustRightInd w:val="0"/>
      </w:pPr>
      <w:proofErr w:type="spellStart"/>
      <w:r w:rsidRPr="00023B16">
        <w:rPr>
          <w:rFonts w:eastAsiaTheme="minorHAnsi"/>
          <w:color w:val="000000"/>
          <w:lang w:eastAsia="en-US"/>
        </w:rPr>
        <w:t>Чжан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Р.В. – д.т.н., ИМЗ СО РАН, Якутск</w:t>
      </w:r>
    </w:p>
    <w:p w:rsidR="00227606" w:rsidRPr="00023B16" w:rsidRDefault="00227606" w:rsidP="00023B16">
      <w:pPr>
        <w:pStyle w:val="31"/>
        <w:spacing w:after="0"/>
        <w:ind w:left="0"/>
        <w:rPr>
          <w:sz w:val="24"/>
          <w:szCs w:val="24"/>
        </w:rPr>
      </w:pPr>
      <w:r w:rsidRPr="00023B16">
        <w:rPr>
          <w:sz w:val="24"/>
          <w:szCs w:val="24"/>
        </w:rPr>
        <w:t xml:space="preserve">Чубаров Л.Б. –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>., ФИЦ ИВТ</w:t>
      </w:r>
      <w:r w:rsidR="00E31FEB" w:rsidRPr="00023B16">
        <w:rPr>
          <w:sz w:val="24"/>
          <w:szCs w:val="24"/>
        </w:rPr>
        <w:t xml:space="preserve"> СО РАН</w:t>
      </w:r>
      <w:r w:rsidRPr="00023B16">
        <w:rPr>
          <w:sz w:val="24"/>
          <w:szCs w:val="24"/>
        </w:rPr>
        <w:t>, Новосибирск</w:t>
      </w:r>
    </w:p>
    <w:p w:rsidR="00227606" w:rsidRPr="00023B16" w:rsidRDefault="00227606" w:rsidP="00023B16">
      <w:pPr>
        <w:tabs>
          <w:tab w:val="left" w:pos="6456"/>
        </w:tabs>
        <w:autoSpaceDE w:val="0"/>
        <w:autoSpaceDN w:val="0"/>
        <w:adjustRightInd w:val="0"/>
        <w:rPr>
          <w:color w:val="000000" w:themeColor="text1"/>
        </w:rPr>
      </w:pPr>
      <w:r w:rsidRPr="00023B16">
        <w:t xml:space="preserve">Якушев В.С. – </w:t>
      </w:r>
      <w:proofErr w:type="spellStart"/>
      <w:r w:rsidRPr="00023B16">
        <w:rPr>
          <w:color w:val="000000" w:themeColor="text1"/>
        </w:rPr>
        <w:t>д.г.-м.н</w:t>
      </w:r>
      <w:proofErr w:type="spellEnd"/>
      <w:r w:rsidRPr="00023B16">
        <w:rPr>
          <w:color w:val="000000" w:themeColor="text1"/>
        </w:rPr>
        <w:t>., РГУ нефти и газа (НИУ), Москва</w:t>
      </w:r>
    </w:p>
    <w:p w:rsidR="00227606" w:rsidRPr="00023B16" w:rsidRDefault="00227606" w:rsidP="00023B16">
      <w:pPr>
        <w:tabs>
          <w:tab w:val="left" w:pos="2928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9C021B" w:rsidRPr="00023B16" w:rsidRDefault="009C021B" w:rsidP="00023B16">
      <w:pPr>
        <w:jc w:val="center"/>
        <w:rPr>
          <w:b/>
          <w:bCs/>
          <w:color w:val="002060"/>
        </w:rPr>
      </w:pPr>
      <w:r w:rsidRPr="00023B16">
        <w:rPr>
          <w:b/>
          <w:bCs/>
          <w:color w:val="002060"/>
        </w:rPr>
        <w:t>ОРГ</w:t>
      </w:r>
      <w:r w:rsidR="00023B16">
        <w:rPr>
          <w:b/>
          <w:bCs/>
          <w:color w:val="002060"/>
        </w:rPr>
        <w:t xml:space="preserve">АНИЗАЦИОННЫЙ </w:t>
      </w:r>
      <w:r w:rsidRPr="00023B16">
        <w:rPr>
          <w:b/>
          <w:bCs/>
          <w:color w:val="002060"/>
        </w:rPr>
        <w:t>КОМИТЕТ</w:t>
      </w:r>
    </w:p>
    <w:p w:rsidR="00227606" w:rsidRPr="00023B16" w:rsidRDefault="00227606" w:rsidP="00023B16">
      <w:pPr>
        <w:jc w:val="center"/>
        <w:rPr>
          <w:b/>
          <w:i/>
          <w:color w:val="002060"/>
        </w:rPr>
      </w:pPr>
      <w:r w:rsidRPr="00455C91">
        <w:rPr>
          <w:b/>
          <w:i/>
          <w:color w:val="002060"/>
        </w:rPr>
        <w:t>Председател</w:t>
      </w:r>
      <w:r w:rsidR="00455C91" w:rsidRPr="00455C91">
        <w:rPr>
          <w:b/>
          <w:i/>
          <w:color w:val="002060"/>
        </w:rPr>
        <w:t>и</w:t>
      </w:r>
      <w:r w:rsidR="00023B16" w:rsidRPr="00455C91">
        <w:rPr>
          <w:b/>
          <w:i/>
          <w:color w:val="002060"/>
        </w:rPr>
        <w:t xml:space="preserve"> о</w:t>
      </w:r>
      <w:r w:rsidR="00023B16">
        <w:rPr>
          <w:b/>
          <w:i/>
          <w:color w:val="002060"/>
        </w:rPr>
        <w:t>ргкомитета</w:t>
      </w:r>
    </w:p>
    <w:p w:rsidR="00227606" w:rsidRDefault="00227606" w:rsidP="00023B16">
      <w:pPr>
        <w:autoSpaceDE w:val="0"/>
        <w:autoSpaceDN w:val="0"/>
        <w:adjustRightInd w:val="0"/>
      </w:pPr>
      <w:proofErr w:type="gramStart"/>
      <w:r w:rsidRPr="00023B16">
        <w:rPr>
          <w:rFonts w:eastAsiaTheme="minorHAnsi"/>
          <w:color w:val="000000"/>
          <w:lang w:eastAsia="en-US"/>
        </w:rPr>
        <w:t>Мордовской</w:t>
      </w:r>
      <w:proofErr w:type="gramEnd"/>
      <w:r w:rsidRPr="00023B16">
        <w:rPr>
          <w:rFonts w:eastAsiaTheme="minorHAnsi"/>
          <w:color w:val="000000"/>
          <w:lang w:eastAsia="en-US"/>
        </w:rPr>
        <w:t xml:space="preserve"> П.Г. –</w:t>
      </w:r>
      <w:r w:rsidRPr="00023B16">
        <w:t xml:space="preserve"> к.т.н., ИПНГ СО РАН </w:t>
      </w:r>
    </w:p>
    <w:p w:rsidR="00B04626" w:rsidRPr="00F95097" w:rsidRDefault="00B04626" w:rsidP="00B0462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Будугаева</w:t>
      </w:r>
      <w:proofErr w:type="spellEnd"/>
      <w:r>
        <w:rPr>
          <w:rFonts w:eastAsiaTheme="minorHAnsi"/>
          <w:color w:val="000000"/>
          <w:lang w:eastAsia="en-US"/>
        </w:rPr>
        <w:t xml:space="preserve"> В.А. – к.т</w:t>
      </w:r>
      <w:r w:rsidRPr="00023B16">
        <w:rPr>
          <w:rFonts w:eastAsiaTheme="minorHAnsi"/>
          <w:color w:val="000000"/>
          <w:lang w:eastAsia="en-US"/>
        </w:rPr>
        <w:t>.н., ИПНГ СО РАН</w:t>
      </w:r>
    </w:p>
    <w:p w:rsidR="00227606" w:rsidRPr="00023B16" w:rsidRDefault="00227606" w:rsidP="00023B16">
      <w:pPr>
        <w:jc w:val="center"/>
        <w:rPr>
          <w:b/>
          <w:i/>
          <w:color w:val="002060"/>
        </w:rPr>
      </w:pPr>
      <w:r w:rsidRPr="00023B16">
        <w:rPr>
          <w:b/>
          <w:i/>
          <w:color w:val="002060"/>
        </w:rPr>
        <w:t>Сопредседатели</w:t>
      </w:r>
    </w:p>
    <w:p w:rsidR="003C11C8" w:rsidRDefault="003C11C8" w:rsidP="003C11C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Иванова И.К. – д.х.н., ИПНГ СО РАН</w:t>
      </w:r>
    </w:p>
    <w:p w:rsidR="00B04626" w:rsidRPr="00455C91" w:rsidRDefault="00B04626" w:rsidP="00B04626">
      <w:pPr>
        <w:autoSpaceDE w:val="0"/>
        <w:autoSpaceDN w:val="0"/>
        <w:adjustRightInd w:val="0"/>
      </w:pPr>
      <w:r w:rsidRPr="00455C91">
        <w:rPr>
          <w:rFonts w:eastAsiaTheme="minorHAnsi"/>
          <w:color w:val="000000"/>
          <w:lang w:eastAsia="en-US"/>
        </w:rPr>
        <w:t xml:space="preserve">Рожин И.И. – </w:t>
      </w:r>
      <w:r w:rsidRPr="00455C91">
        <w:t>д.т.н., ИПНГ СО РАН</w:t>
      </w:r>
    </w:p>
    <w:p w:rsidR="00227606" w:rsidRPr="00023B16" w:rsidRDefault="00227606" w:rsidP="00B04626">
      <w:pPr>
        <w:jc w:val="center"/>
        <w:rPr>
          <w:b/>
          <w:i/>
          <w:color w:val="002060"/>
        </w:rPr>
      </w:pPr>
      <w:r w:rsidRPr="00023B16">
        <w:rPr>
          <w:b/>
          <w:i/>
          <w:color w:val="002060"/>
        </w:rPr>
        <w:t>Члены оргкомитета</w:t>
      </w:r>
    </w:p>
    <w:p w:rsidR="00EA40F3" w:rsidRDefault="00EA40F3" w:rsidP="00023B16">
      <w:proofErr w:type="spellStart"/>
      <w:r>
        <w:t>Лепов</w:t>
      </w:r>
      <w:proofErr w:type="spellEnd"/>
      <w:r>
        <w:t xml:space="preserve"> В.В. – </w:t>
      </w:r>
      <w:r w:rsidR="00152735" w:rsidRPr="00023B16">
        <w:t xml:space="preserve">академик АН РС (Я), </w:t>
      </w:r>
      <w:r>
        <w:t>д.т.н., ИФТПС СО РАН</w:t>
      </w:r>
    </w:p>
    <w:p w:rsidR="00C84E7D" w:rsidRPr="00023B16" w:rsidRDefault="00C84E7D" w:rsidP="00023B16">
      <w:proofErr w:type="spellStart"/>
      <w:r w:rsidRPr="00023B16">
        <w:t>Саввинова</w:t>
      </w:r>
      <w:proofErr w:type="spellEnd"/>
      <w:r w:rsidRPr="00023B16">
        <w:t xml:space="preserve"> Н.А. – </w:t>
      </w:r>
      <w:proofErr w:type="spellStart"/>
      <w:r w:rsidRPr="00023B16">
        <w:t>д.ф.-м.н</w:t>
      </w:r>
      <w:proofErr w:type="spellEnd"/>
      <w:r w:rsidRPr="00023B16">
        <w:t>., ФТИ СВФУ</w:t>
      </w:r>
    </w:p>
    <w:p w:rsidR="00C84E7D" w:rsidRPr="00023B16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 xml:space="preserve">Степанов А.В. – </w:t>
      </w:r>
      <w:r w:rsidRPr="00023B16">
        <w:t>д.т.н., ИФТПС СО РАН</w:t>
      </w:r>
    </w:p>
    <w:p w:rsidR="00C84E7D" w:rsidRPr="00023B16" w:rsidRDefault="00C84E7D" w:rsidP="00023B16">
      <w:pPr>
        <w:pStyle w:val="31"/>
        <w:spacing w:after="0"/>
        <w:ind w:left="0"/>
        <w:rPr>
          <w:sz w:val="24"/>
          <w:szCs w:val="24"/>
        </w:rPr>
      </w:pPr>
      <w:r w:rsidRPr="00023B16">
        <w:rPr>
          <w:sz w:val="24"/>
          <w:szCs w:val="24"/>
        </w:rPr>
        <w:t xml:space="preserve">Тимофеев </w:t>
      </w:r>
      <w:proofErr w:type="spellStart"/>
      <w:r w:rsidRPr="00023B16">
        <w:rPr>
          <w:sz w:val="24"/>
          <w:szCs w:val="24"/>
        </w:rPr>
        <w:t>А</w:t>
      </w:r>
      <w:r w:rsidR="00A1435C">
        <w:rPr>
          <w:sz w:val="24"/>
          <w:szCs w:val="24"/>
        </w:rPr>
        <w:t>н</w:t>
      </w:r>
      <w:proofErr w:type="gramStart"/>
      <w:r w:rsidRPr="00023B16">
        <w:rPr>
          <w:sz w:val="24"/>
          <w:szCs w:val="24"/>
        </w:rPr>
        <w:t>.М</w:t>
      </w:r>
      <w:proofErr w:type="spellEnd"/>
      <w:proofErr w:type="gramEnd"/>
      <w:r w:rsidRPr="00023B16">
        <w:rPr>
          <w:sz w:val="24"/>
          <w:szCs w:val="24"/>
        </w:rPr>
        <w:t>. – д.т.н., ИФТПС СО РАН</w:t>
      </w:r>
    </w:p>
    <w:p w:rsidR="00C84E7D" w:rsidRPr="00023B16" w:rsidRDefault="00C84E7D" w:rsidP="00023B16">
      <w:pPr>
        <w:pStyle w:val="31"/>
        <w:spacing w:after="0"/>
        <w:ind w:left="0"/>
        <w:rPr>
          <w:sz w:val="24"/>
          <w:szCs w:val="24"/>
        </w:rPr>
      </w:pPr>
      <w:r w:rsidRPr="00023B16">
        <w:rPr>
          <w:sz w:val="24"/>
          <w:szCs w:val="24"/>
        </w:rPr>
        <w:t xml:space="preserve">Тимофеев </w:t>
      </w:r>
      <w:proofErr w:type="spellStart"/>
      <w:r w:rsidRPr="00023B16">
        <w:rPr>
          <w:sz w:val="24"/>
          <w:szCs w:val="24"/>
        </w:rPr>
        <w:t>А</w:t>
      </w:r>
      <w:r w:rsidR="00A1435C">
        <w:rPr>
          <w:sz w:val="24"/>
          <w:szCs w:val="24"/>
        </w:rPr>
        <w:t>й</w:t>
      </w:r>
      <w:proofErr w:type="gramStart"/>
      <w:r w:rsidRPr="00023B16">
        <w:rPr>
          <w:sz w:val="24"/>
          <w:szCs w:val="24"/>
        </w:rPr>
        <w:t>.М</w:t>
      </w:r>
      <w:proofErr w:type="spellEnd"/>
      <w:proofErr w:type="gramEnd"/>
      <w:r w:rsidRPr="00023B16">
        <w:rPr>
          <w:sz w:val="24"/>
          <w:szCs w:val="24"/>
        </w:rPr>
        <w:t xml:space="preserve">. – </w:t>
      </w:r>
      <w:proofErr w:type="spellStart"/>
      <w:r w:rsidRPr="00023B16">
        <w:rPr>
          <w:sz w:val="24"/>
          <w:szCs w:val="24"/>
        </w:rPr>
        <w:t>д.ф.-м.н</w:t>
      </w:r>
      <w:proofErr w:type="spellEnd"/>
      <w:r w:rsidRPr="00023B16">
        <w:rPr>
          <w:sz w:val="24"/>
          <w:szCs w:val="24"/>
        </w:rPr>
        <w:t>., ФТИ СВФУ</w:t>
      </w:r>
    </w:p>
    <w:p w:rsidR="007654C0" w:rsidRDefault="007956C2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Аммосова</w:t>
      </w:r>
      <w:proofErr w:type="spellEnd"/>
      <w:r>
        <w:rPr>
          <w:rFonts w:eastAsiaTheme="minorHAnsi"/>
          <w:color w:val="000000"/>
          <w:lang w:eastAsia="en-US"/>
        </w:rPr>
        <w:t xml:space="preserve"> О.А. – к.т</w:t>
      </w:r>
      <w:r w:rsidR="007654C0">
        <w:rPr>
          <w:rFonts w:eastAsiaTheme="minorHAnsi"/>
          <w:color w:val="000000"/>
          <w:lang w:eastAsia="en-US"/>
        </w:rPr>
        <w:t>.н., ИПНГ СО РАН</w:t>
      </w:r>
    </w:p>
    <w:p w:rsidR="00C84E7D" w:rsidRPr="00023B16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Большев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К.Н. – к.т.н., ИФТПС СО РАН</w:t>
      </w:r>
    </w:p>
    <w:p w:rsidR="00C84E7D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Васильев П.Ф. – к.т.н., ИФТПС СО РАН</w:t>
      </w:r>
    </w:p>
    <w:p w:rsidR="00BA7089" w:rsidRPr="00023B16" w:rsidRDefault="00BA7089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Жирков А.Ф. – к.т.н., ИМЗ СО РАН</w:t>
      </w:r>
    </w:p>
    <w:p w:rsidR="00C84E7D" w:rsidRPr="00023B16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Калачева Л.П. – к.х.н., ИПНГ СО РАН</w:t>
      </w:r>
    </w:p>
    <w:p w:rsidR="00C84E7D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lastRenderedPageBreak/>
        <w:t xml:space="preserve">Капитонова Т.А. – </w:t>
      </w:r>
      <w:proofErr w:type="spellStart"/>
      <w:r w:rsidRPr="00023B16">
        <w:rPr>
          <w:rFonts w:eastAsiaTheme="minorHAnsi"/>
          <w:color w:val="000000"/>
          <w:lang w:eastAsia="en-US"/>
        </w:rPr>
        <w:t>к.ф.-м.н</w:t>
      </w:r>
      <w:proofErr w:type="spellEnd"/>
      <w:r w:rsidRPr="00023B16">
        <w:rPr>
          <w:rFonts w:eastAsiaTheme="minorHAnsi"/>
          <w:color w:val="000000"/>
          <w:lang w:eastAsia="en-US"/>
        </w:rPr>
        <w:t>., ИФТПС СО РАН</w:t>
      </w:r>
    </w:p>
    <w:p w:rsidR="00BA7089" w:rsidRPr="00023B16" w:rsidRDefault="00A1435C" w:rsidP="00BA708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Кириллин А.Р.– </w:t>
      </w:r>
      <w:proofErr w:type="spellStart"/>
      <w:r>
        <w:rPr>
          <w:rFonts w:eastAsiaTheme="minorHAnsi"/>
          <w:color w:val="000000"/>
          <w:lang w:eastAsia="en-US"/>
        </w:rPr>
        <w:t>к.г.-м</w:t>
      </w:r>
      <w:r w:rsidR="00BA7089" w:rsidRPr="00023B16">
        <w:rPr>
          <w:rFonts w:eastAsiaTheme="minorHAnsi"/>
          <w:color w:val="000000"/>
          <w:lang w:eastAsia="en-US"/>
        </w:rPr>
        <w:t>.н</w:t>
      </w:r>
      <w:proofErr w:type="spellEnd"/>
      <w:r w:rsidR="00BA7089" w:rsidRPr="00023B16">
        <w:rPr>
          <w:rFonts w:eastAsiaTheme="minorHAnsi"/>
          <w:color w:val="000000"/>
          <w:lang w:eastAsia="en-US"/>
        </w:rPr>
        <w:t>., ИМЗ СО РАН</w:t>
      </w:r>
    </w:p>
    <w:p w:rsidR="00C84E7D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Кравцова О.Н. – к.т.н., ИФТПС СО РАН</w:t>
      </w:r>
    </w:p>
    <w:p w:rsidR="00310BBA" w:rsidRPr="00023B16" w:rsidRDefault="00310BBA" w:rsidP="00310BBA">
      <w:r w:rsidRPr="00023B16">
        <w:t>Лукин Е.С. – к.т.н., ИФТПС СО РАН</w:t>
      </w:r>
    </w:p>
    <w:p w:rsidR="00C84E7D" w:rsidRDefault="00C84E7D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Протодьяконова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Н.А. – </w:t>
      </w:r>
      <w:proofErr w:type="spellStart"/>
      <w:r w:rsidRPr="00023B16">
        <w:rPr>
          <w:rFonts w:eastAsiaTheme="minorHAnsi"/>
          <w:color w:val="000000"/>
          <w:lang w:eastAsia="en-US"/>
        </w:rPr>
        <w:t>к.ф.-м.н</w:t>
      </w:r>
      <w:proofErr w:type="spellEnd"/>
      <w:r w:rsidRPr="00023B16">
        <w:rPr>
          <w:rFonts w:eastAsiaTheme="minorHAnsi"/>
          <w:color w:val="000000"/>
          <w:lang w:eastAsia="en-US"/>
        </w:rPr>
        <w:t>., ИФТПС СО РАН</w:t>
      </w:r>
    </w:p>
    <w:p w:rsidR="000C4202" w:rsidRDefault="000C4202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Саломатова</w:t>
      </w:r>
      <w:proofErr w:type="spellEnd"/>
      <w:r>
        <w:rPr>
          <w:rFonts w:eastAsiaTheme="minorHAnsi"/>
          <w:color w:val="000000"/>
          <w:lang w:eastAsia="en-US"/>
        </w:rPr>
        <w:t xml:space="preserve"> С.И. – к.т.н., ИГДС СО РАН</w:t>
      </w:r>
    </w:p>
    <w:p w:rsidR="00C84E7D" w:rsidRPr="00023B16" w:rsidRDefault="00C84E7D" w:rsidP="00C84E7D">
      <w:pPr>
        <w:tabs>
          <w:tab w:val="center" w:pos="4677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 xml:space="preserve">Портнягин А.С. – </w:t>
      </w:r>
      <w:proofErr w:type="gramStart"/>
      <w:r w:rsidRPr="00023B16">
        <w:rPr>
          <w:rFonts w:eastAsiaTheme="minorHAnsi"/>
          <w:color w:val="000000"/>
          <w:lang w:eastAsia="en-US"/>
        </w:rPr>
        <w:t>н</w:t>
      </w:r>
      <w:proofErr w:type="gramEnd"/>
      <w:r w:rsidRPr="00023B16">
        <w:rPr>
          <w:rFonts w:eastAsiaTheme="minorHAnsi"/>
          <w:color w:val="000000"/>
          <w:lang w:eastAsia="en-US"/>
        </w:rPr>
        <w:t>.с., ИПНГ СО РАН</w:t>
      </w:r>
    </w:p>
    <w:p w:rsidR="00227606" w:rsidRPr="00023B16" w:rsidRDefault="00227606" w:rsidP="00023B16">
      <w:pPr>
        <w:jc w:val="center"/>
        <w:rPr>
          <w:b/>
          <w:i/>
          <w:color w:val="002060"/>
        </w:rPr>
      </w:pPr>
      <w:r w:rsidRPr="00023B16">
        <w:rPr>
          <w:b/>
          <w:i/>
          <w:color w:val="002060"/>
        </w:rPr>
        <w:t>Секретари</w:t>
      </w:r>
    </w:p>
    <w:p w:rsidR="00A1435C" w:rsidRPr="00023B16" w:rsidRDefault="00A1435C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 xml:space="preserve">Иванов Г.И. – </w:t>
      </w:r>
      <w:proofErr w:type="spellStart"/>
      <w:r w:rsidRPr="00023B16">
        <w:rPr>
          <w:rFonts w:eastAsiaTheme="minorHAnsi"/>
          <w:color w:val="000000"/>
          <w:lang w:eastAsia="en-US"/>
        </w:rPr>
        <w:t>к.ф.-м.н</w:t>
      </w:r>
      <w:proofErr w:type="spellEnd"/>
      <w:r w:rsidRPr="00023B16">
        <w:rPr>
          <w:rFonts w:eastAsiaTheme="minorHAnsi"/>
          <w:color w:val="000000"/>
          <w:lang w:eastAsia="en-US"/>
        </w:rPr>
        <w:t>.,</w:t>
      </w:r>
      <w:r w:rsidRPr="00023B16">
        <w:rPr>
          <w:color w:val="555555"/>
          <w:shd w:val="clear" w:color="auto" w:fill="FFFFFF"/>
        </w:rPr>
        <w:t xml:space="preserve"> </w:t>
      </w:r>
      <w:r w:rsidRPr="00023B16">
        <w:rPr>
          <w:rFonts w:eastAsiaTheme="minorHAnsi"/>
          <w:color w:val="000000"/>
          <w:lang w:eastAsia="en-US"/>
        </w:rPr>
        <w:t>ИМИ СВФУ, ИПНГ СО РАН</w:t>
      </w:r>
    </w:p>
    <w:p w:rsidR="00A1435C" w:rsidRPr="00023B16" w:rsidRDefault="00A1435C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Степанов А.А. – к.т.н., ИФТПС СО РАН</w:t>
      </w:r>
    </w:p>
    <w:p w:rsidR="00A1435C" w:rsidRPr="00023B16" w:rsidRDefault="00A1435C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 xml:space="preserve">Степанов С.П. – </w:t>
      </w:r>
      <w:proofErr w:type="spellStart"/>
      <w:r w:rsidRPr="00023B16">
        <w:rPr>
          <w:rFonts w:eastAsiaTheme="minorHAnsi"/>
          <w:color w:val="000000"/>
          <w:lang w:eastAsia="en-US"/>
        </w:rPr>
        <w:t>к.ф.-м.н</w:t>
      </w:r>
      <w:proofErr w:type="spellEnd"/>
      <w:r w:rsidRPr="00023B16">
        <w:rPr>
          <w:rFonts w:eastAsiaTheme="minorHAnsi"/>
          <w:color w:val="000000"/>
          <w:lang w:eastAsia="en-US"/>
        </w:rPr>
        <w:t>., ИМИ СВФУ</w:t>
      </w:r>
    </w:p>
    <w:p w:rsidR="00BA7089" w:rsidRPr="00023B16" w:rsidRDefault="00BA7089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Бубнова</w:t>
      </w:r>
      <w:proofErr w:type="spellEnd"/>
      <w:r>
        <w:rPr>
          <w:rFonts w:eastAsiaTheme="minorHAnsi"/>
          <w:color w:val="000000"/>
          <w:lang w:eastAsia="en-US"/>
        </w:rPr>
        <w:t xml:space="preserve"> А.Р. – м.н.с., ИПНГ СО РАН</w:t>
      </w:r>
    </w:p>
    <w:p w:rsidR="00BA7089" w:rsidRDefault="00BA7089" w:rsidP="00ED46D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BA7089">
        <w:rPr>
          <w:rFonts w:eastAsiaTheme="minorHAnsi"/>
          <w:color w:val="000000"/>
          <w:lang w:eastAsia="en-US"/>
        </w:rPr>
        <w:t>Иванов В.К. – м.н.с., ИПНГ СО РАН</w:t>
      </w:r>
    </w:p>
    <w:p w:rsidR="00BA7089" w:rsidRPr="00023B16" w:rsidRDefault="00BA7089" w:rsidP="00BA708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Сивцев</w:t>
      </w:r>
      <w:proofErr w:type="spellEnd"/>
      <w:r>
        <w:rPr>
          <w:rFonts w:eastAsiaTheme="minorHAnsi"/>
          <w:color w:val="000000"/>
          <w:lang w:eastAsia="en-US"/>
        </w:rPr>
        <w:t xml:space="preserve"> М.А.– м.н.с</w:t>
      </w:r>
      <w:r w:rsidRPr="00023B16">
        <w:rPr>
          <w:rFonts w:eastAsiaTheme="minorHAnsi"/>
          <w:color w:val="000000"/>
          <w:lang w:eastAsia="en-US"/>
        </w:rPr>
        <w:t>., ИМЗ СО РАН</w:t>
      </w:r>
    </w:p>
    <w:p w:rsidR="00BA7089" w:rsidRPr="00023B16" w:rsidRDefault="00BA7089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Таппырова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Н.И. – </w:t>
      </w:r>
      <w:r>
        <w:rPr>
          <w:rFonts w:eastAsiaTheme="minorHAnsi"/>
          <w:color w:val="000000"/>
          <w:lang w:eastAsia="en-US"/>
        </w:rPr>
        <w:t>м.</w:t>
      </w:r>
      <w:r w:rsidRPr="00023B16">
        <w:rPr>
          <w:rFonts w:eastAsiaTheme="minorHAnsi"/>
          <w:color w:val="000000"/>
          <w:lang w:eastAsia="en-US"/>
        </w:rPr>
        <w:t>н.с. ИФТПС СО РАН</w:t>
      </w:r>
    </w:p>
    <w:p w:rsidR="00BA7089" w:rsidRDefault="00BA7089" w:rsidP="00023B1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023B16">
        <w:rPr>
          <w:rFonts w:eastAsiaTheme="minorHAnsi"/>
          <w:color w:val="000000"/>
          <w:lang w:eastAsia="en-US"/>
        </w:rPr>
        <w:t>Хоютанов</w:t>
      </w:r>
      <w:proofErr w:type="spellEnd"/>
      <w:r w:rsidRPr="00023B16">
        <w:rPr>
          <w:rFonts w:eastAsiaTheme="minorHAnsi"/>
          <w:color w:val="000000"/>
          <w:lang w:eastAsia="en-US"/>
        </w:rPr>
        <w:t xml:space="preserve"> А.М. – </w:t>
      </w:r>
      <w:proofErr w:type="gramStart"/>
      <w:r w:rsidRPr="00023B16">
        <w:rPr>
          <w:rFonts w:eastAsiaTheme="minorHAnsi"/>
          <w:color w:val="000000"/>
          <w:lang w:eastAsia="en-US"/>
        </w:rPr>
        <w:t>н</w:t>
      </w:r>
      <w:proofErr w:type="gramEnd"/>
      <w:r w:rsidRPr="00023B16">
        <w:rPr>
          <w:rFonts w:eastAsiaTheme="minorHAnsi"/>
          <w:color w:val="000000"/>
          <w:lang w:eastAsia="en-US"/>
        </w:rPr>
        <w:t>.с., ИФТПС СО РАН</w:t>
      </w:r>
    </w:p>
    <w:p w:rsidR="004758A4" w:rsidRPr="00023B16" w:rsidRDefault="004758A4" w:rsidP="00023B16">
      <w:pPr>
        <w:rPr>
          <w:rFonts w:eastAsiaTheme="minorHAnsi"/>
          <w:color w:val="000000"/>
          <w:lang w:eastAsia="en-US"/>
        </w:rPr>
      </w:pPr>
      <w:r w:rsidRPr="00023B16">
        <w:rPr>
          <w:rFonts w:eastAsiaTheme="minorHAnsi"/>
          <w:color w:val="000000"/>
          <w:lang w:eastAsia="en-US"/>
        </w:rPr>
        <w:t>Егорова Г.Н. – ст. преподаватель</w:t>
      </w:r>
      <w:r w:rsidR="009E4A46" w:rsidRPr="00023B16">
        <w:rPr>
          <w:rFonts w:eastAsiaTheme="minorHAnsi"/>
          <w:color w:val="000000"/>
          <w:lang w:eastAsia="en-US"/>
        </w:rPr>
        <w:t>,</w:t>
      </w:r>
      <w:r w:rsidRPr="00023B16">
        <w:rPr>
          <w:rFonts w:eastAsiaTheme="minorHAnsi"/>
          <w:color w:val="000000"/>
          <w:lang w:eastAsia="en-US"/>
        </w:rPr>
        <w:t xml:space="preserve"> ФТИ СВФУ</w:t>
      </w:r>
    </w:p>
    <w:p w:rsidR="00227606" w:rsidRPr="00023B16" w:rsidRDefault="00227606" w:rsidP="00023B16"/>
    <w:p w:rsidR="009C021B" w:rsidRPr="00023B16" w:rsidRDefault="009C021B" w:rsidP="00023B16">
      <w:pPr>
        <w:jc w:val="center"/>
        <w:rPr>
          <w:bCs/>
          <w:color w:val="002060"/>
        </w:rPr>
      </w:pPr>
      <w:r w:rsidRPr="00023B16">
        <w:rPr>
          <w:b/>
          <w:bCs/>
          <w:color w:val="002060"/>
        </w:rPr>
        <w:t>ТЕМАТИКА КОНФЕРЕНЦИИ</w:t>
      </w:r>
    </w:p>
    <w:p w:rsidR="009C021B" w:rsidRDefault="009C021B" w:rsidP="00023B16">
      <w:pPr>
        <w:pStyle w:val="Default"/>
        <w:numPr>
          <w:ilvl w:val="0"/>
          <w:numId w:val="2"/>
        </w:numPr>
        <w:ind w:left="284" w:hanging="284"/>
        <w:jc w:val="both"/>
      </w:pPr>
      <w:r w:rsidRPr="00023B16">
        <w:rPr>
          <w:b/>
        </w:rPr>
        <w:t>Газовые гидраты</w:t>
      </w:r>
      <w:r w:rsidRPr="00023B16">
        <w:t xml:space="preserve"> (Теоретические и экспериментальные исследования образования и разложения природных и техногенных газовых гидратов)</w:t>
      </w:r>
    </w:p>
    <w:p w:rsidR="00866823" w:rsidRPr="00F409B4" w:rsidRDefault="00866823" w:rsidP="00866823">
      <w:pPr>
        <w:pStyle w:val="Default"/>
        <w:numPr>
          <w:ilvl w:val="0"/>
          <w:numId w:val="2"/>
        </w:numPr>
        <w:ind w:left="284" w:hanging="284"/>
        <w:jc w:val="both"/>
      </w:pPr>
      <w:proofErr w:type="gramStart"/>
      <w:r w:rsidRPr="00023B16">
        <w:rPr>
          <w:b/>
          <w:bCs/>
        </w:rPr>
        <w:t xml:space="preserve">Теплофизика и теплотехника </w:t>
      </w:r>
      <w:r w:rsidRPr="00023B16">
        <w:t>(</w:t>
      </w:r>
      <w:proofErr w:type="spellStart"/>
      <w:r w:rsidRPr="00023B16">
        <w:t>Термомеханика</w:t>
      </w:r>
      <w:proofErr w:type="spellEnd"/>
      <w:r w:rsidRPr="00023B16">
        <w:t xml:space="preserve"> и </w:t>
      </w:r>
      <w:proofErr w:type="spellStart"/>
      <w:r w:rsidRPr="00023B16">
        <w:t>тепломассообмен</w:t>
      </w:r>
      <w:proofErr w:type="spellEnd"/>
      <w:r w:rsidRPr="00023B16">
        <w:t xml:space="preserve"> в многофазных средах.</w:t>
      </w:r>
      <w:proofErr w:type="gramEnd"/>
      <w:r w:rsidRPr="00023B16">
        <w:t xml:space="preserve"> Методы и средства измерений, приборы и автоматизированные системы для изучения теплофизических свойств веществ. </w:t>
      </w:r>
      <w:proofErr w:type="gramStart"/>
      <w:r w:rsidRPr="00023B16">
        <w:t>Строительная теплофизика)</w:t>
      </w:r>
      <w:proofErr w:type="gramEnd"/>
    </w:p>
    <w:p w:rsidR="00F409B4" w:rsidRDefault="00F409B4" w:rsidP="00F409B4">
      <w:pPr>
        <w:pStyle w:val="Default"/>
        <w:numPr>
          <w:ilvl w:val="0"/>
          <w:numId w:val="2"/>
        </w:numPr>
        <w:ind w:left="284" w:hanging="284"/>
        <w:jc w:val="both"/>
      </w:pPr>
      <w:proofErr w:type="spellStart"/>
      <w:proofErr w:type="gramStart"/>
      <w:r w:rsidRPr="00023B16">
        <w:rPr>
          <w:b/>
          <w:bCs/>
        </w:rPr>
        <w:t>Геотеплофизика</w:t>
      </w:r>
      <w:proofErr w:type="spellEnd"/>
      <w:r w:rsidRPr="00023B16">
        <w:rPr>
          <w:b/>
          <w:bCs/>
        </w:rPr>
        <w:t xml:space="preserve"> </w:t>
      </w:r>
      <w:r w:rsidRPr="00023B16">
        <w:t>(Мерзлотоведение.</w:t>
      </w:r>
      <w:proofErr w:type="gramEnd"/>
      <w:r w:rsidRPr="00023B16">
        <w:t xml:space="preserve"> Горная теплофизика. </w:t>
      </w:r>
      <w:proofErr w:type="gramStart"/>
      <w:r w:rsidRPr="00023B16">
        <w:t>Теплофизика ландшафтов)</w:t>
      </w:r>
      <w:proofErr w:type="gramEnd"/>
    </w:p>
    <w:p w:rsidR="009C021B" w:rsidRDefault="009C021B" w:rsidP="00023B16">
      <w:pPr>
        <w:pStyle w:val="a3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023B16">
        <w:rPr>
          <w:b/>
          <w:sz w:val="24"/>
          <w:szCs w:val="24"/>
        </w:rPr>
        <w:t>Математическое моделирование</w:t>
      </w:r>
      <w:r w:rsidRPr="00023B16">
        <w:rPr>
          <w:sz w:val="24"/>
          <w:szCs w:val="24"/>
        </w:rPr>
        <w:t xml:space="preserve"> (Модели и численные методы решения задач </w:t>
      </w:r>
      <w:proofErr w:type="spellStart"/>
      <w:r w:rsidRPr="00023B16">
        <w:rPr>
          <w:sz w:val="24"/>
          <w:szCs w:val="24"/>
        </w:rPr>
        <w:t>тепломассообмена</w:t>
      </w:r>
      <w:proofErr w:type="spellEnd"/>
      <w:r w:rsidRPr="00023B16">
        <w:rPr>
          <w:sz w:val="24"/>
          <w:szCs w:val="24"/>
        </w:rPr>
        <w:t xml:space="preserve"> и </w:t>
      </w:r>
      <w:proofErr w:type="spellStart"/>
      <w:r w:rsidRPr="00023B16">
        <w:rPr>
          <w:sz w:val="24"/>
          <w:szCs w:val="24"/>
        </w:rPr>
        <w:t>гидрогазодинамики</w:t>
      </w:r>
      <w:proofErr w:type="spellEnd"/>
      <w:r w:rsidRPr="00023B16">
        <w:rPr>
          <w:sz w:val="24"/>
          <w:szCs w:val="24"/>
        </w:rPr>
        <w:t>)</w:t>
      </w:r>
    </w:p>
    <w:p w:rsidR="00866823" w:rsidRPr="00023B16" w:rsidRDefault="00866823" w:rsidP="00023B16">
      <w:pPr>
        <w:pStyle w:val="a3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proofErr w:type="gramStart"/>
      <w:r w:rsidRPr="00023B16">
        <w:rPr>
          <w:b/>
          <w:sz w:val="24"/>
          <w:szCs w:val="24"/>
        </w:rPr>
        <w:t>Энергетика</w:t>
      </w:r>
      <w:r w:rsidRPr="00023B16">
        <w:rPr>
          <w:sz w:val="24"/>
          <w:szCs w:val="24"/>
        </w:rPr>
        <w:t xml:space="preserve"> (Энергетические системы.</w:t>
      </w:r>
      <w:proofErr w:type="gramEnd"/>
      <w:r w:rsidRPr="00023B16">
        <w:rPr>
          <w:sz w:val="24"/>
          <w:szCs w:val="24"/>
        </w:rPr>
        <w:t xml:space="preserve"> Энергоснабжение. Автоматизация и </w:t>
      </w:r>
      <w:proofErr w:type="spellStart"/>
      <w:r w:rsidRPr="00023B16">
        <w:rPr>
          <w:sz w:val="24"/>
          <w:szCs w:val="24"/>
        </w:rPr>
        <w:t>цифровизация</w:t>
      </w:r>
      <w:proofErr w:type="spellEnd"/>
      <w:r w:rsidRPr="00023B16">
        <w:rPr>
          <w:sz w:val="24"/>
          <w:szCs w:val="24"/>
        </w:rPr>
        <w:t xml:space="preserve"> энергетической отрасли. </w:t>
      </w:r>
      <w:proofErr w:type="gramStart"/>
      <w:r w:rsidRPr="00023B16">
        <w:rPr>
          <w:sz w:val="24"/>
          <w:szCs w:val="24"/>
        </w:rPr>
        <w:t>Новые технологии и экологические проблемы в энергетике)</w:t>
      </w:r>
      <w:proofErr w:type="gramEnd"/>
    </w:p>
    <w:p w:rsidR="009C021B" w:rsidRPr="00023B16" w:rsidRDefault="009C021B" w:rsidP="00023B16"/>
    <w:p w:rsidR="009C021B" w:rsidRPr="00023B16" w:rsidRDefault="009C021B" w:rsidP="00023B16">
      <w:pPr>
        <w:jc w:val="center"/>
        <w:rPr>
          <w:b/>
          <w:color w:val="002060"/>
        </w:rPr>
      </w:pPr>
      <w:r w:rsidRPr="00023B16">
        <w:rPr>
          <w:b/>
          <w:color w:val="002060"/>
        </w:rPr>
        <w:t>ФОРМАТ КОНФЕРЕНЦИИ</w:t>
      </w:r>
    </w:p>
    <w:p w:rsidR="009C021B" w:rsidRPr="00023B16" w:rsidRDefault="009C021B" w:rsidP="00023B16">
      <w:pPr>
        <w:tabs>
          <w:tab w:val="left" w:pos="567"/>
        </w:tabs>
        <w:ind w:firstLine="567"/>
        <w:jc w:val="both"/>
      </w:pPr>
      <w:r w:rsidRPr="00023B16">
        <w:rPr>
          <w:b/>
          <w:i/>
        </w:rPr>
        <w:t>Форма участия</w:t>
      </w:r>
      <w:r w:rsidRPr="00023B16">
        <w:rPr>
          <w:b/>
        </w:rPr>
        <w:t>:</w:t>
      </w:r>
      <w:r w:rsidRPr="00023B16">
        <w:t xml:space="preserve"> доклады в очном или</w:t>
      </w:r>
      <w:r w:rsidR="00387D62">
        <w:t xml:space="preserve"> дистанционном формате (</w:t>
      </w:r>
      <w:proofErr w:type="spellStart"/>
      <w:r w:rsidR="00387D62">
        <w:t>онлайн</w:t>
      </w:r>
      <w:proofErr w:type="spellEnd"/>
      <w:r w:rsidR="00387D62">
        <w:t>).</w:t>
      </w:r>
    </w:p>
    <w:p w:rsidR="009C021B" w:rsidRPr="00023B16" w:rsidRDefault="009C021B" w:rsidP="00023B16">
      <w:pPr>
        <w:tabs>
          <w:tab w:val="left" w:pos="567"/>
        </w:tabs>
        <w:ind w:firstLine="567"/>
        <w:jc w:val="both"/>
      </w:pPr>
      <w:r w:rsidRPr="00023B16">
        <w:rPr>
          <w:b/>
          <w:i/>
        </w:rPr>
        <w:t>Регламент докладов</w:t>
      </w:r>
      <w:r w:rsidRPr="00023B16">
        <w:rPr>
          <w:b/>
        </w:rPr>
        <w:t xml:space="preserve">: </w:t>
      </w:r>
      <w:r w:rsidRPr="00023B16">
        <w:t xml:space="preserve">пленарный – 30 минут, устный – 10 минут (с учетом ответов на вопросы). </w:t>
      </w:r>
    </w:p>
    <w:p w:rsidR="009C021B" w:rsidRPr="00023B16" w:rsidRDefault="009C021B" w:rsidP="00023B16">
      <w:pPr>
        <w:tabs>
          <w:tab w:val="left" w:pos="567"/>
        </w:tabs>
        <w:ind w:firstLine="567"/>
      </w:pPr>
      <w:r w:rsidRPr="00023B16">
        <w:rPr>
          <w:rStyle w:val="normaltextrun"/>
          <w:b/>
          <w:i/>
        </w:rPr>
        <w:t>Рабочий язык конференции</w:t>
      </w:r>
      <w:r w:rsidRPr="00023B16">
        <w:rPr>
          <w:rStyle w:val="normaltextrun"/>
          <w:b/>
        </w:rPr>
        <w:t xml:space="preserve">: </w:t>
      </w:r>
      <w:r w:rsidRPr="00023B16">
        <w:t>русский.</w:t>
      </w:r>
    </w:p>
    <w:p w:rsidR="006E2875" w:rsidRPr="00023B16" w:rsidRDefault="006E2875" w:rsidP="00023B16">
      <w:pPr>
        <w:jc w:val="center"/>
      </w:pPr>
    </w:p>
    <w:p w:rsidR="009C021B" w:rsidRPr="00023B16" w:rsidRDefault="009C021B" w:rsidP="00023B16">
      <w:pPr>
        <w:pStyle w:val="5"/>
        <w:spacing w:before="0"/>
        <w:jc w:val="center"/>
        <w:rPr>
          <w:rFonts w:ascii="Times New Roman" w:hAnsi="Times New Roman" w:cs="Times New Roman"/>
          <w:b/>
          <w:color w:val="002060"/>
        </w:rPr>
      </w:pPr>
      <w:r w:rsidRPr="00023B16">
        <w:rPr>
          <w:rFonts w:ascii="Times New Roman" w:hAnsi="Times New Roman" w:cs="Times New Roman"/>
          <w:b/>
          <w:color w:val="002060"/>
        </w:rPr>
        <w:t>КЛЮЧЕВЫЕ ДАТЫ</w:t>
      </w:r>
    </w:p>
    <w:p w:rsidR="006E2875" w:rsidRPr="00FD287A" w:rsidRDefault="001523D4" w:rsidP="00387D62">
      <w:pPr>
        <w:pStyle w:val="a5"/>
        <w:ind w:firstLine="567"/>
        <w:rPr>
          <w:sz w:val="24"/>
          <w:szCs w:val="24"/>
        </w:rPr>
      </w:pPr>
      <w:r w:rsidRPr="00023B16">
        <w:rPr>
          <w:sz w:val="24"/>
          <w:szCs w:val="24"/>
        </w:rPr>
        <w:t xml:space="preserve">Подача заявок </w:t>
      </w:r>
      <w:r w:rsidRPr="00A11A59">
        <w:rPr>
          <w:sz w:val="24"/>
          <w:szCs w:val="24"/>
        </w:rPr>
        <w:t xml:space="preserve">на участие в </w:t>
      </w:r>
      <w:r w:rsidRPr="00FD287A">
        <w:rPr>
          <w:sz w:val="24"/>
          <w:szCs w:val="24"/>
        </w:rPr>
        <w:t>конференции</w:t>
      </w:r>
      <w:r w:rsidR="00DD66BB" w:rsidRPr="00FD287A">
        <w:rPr>
          <w:sz w:val="24"/>
          <w:szCs w:val="24"/>
        </w:rPr>
        <w:t xml:space="preserve"> </w:t>
      </w:r>
      <w:r w:rsidR="006E2875" w:rsidRPr="00FD287A">
        <w:rPr>
          <w:sz w:val="24"/>
          <w:szCs w:val="24"/>
        </w:rPr>
        <w:t xml:space="preserve">– до </w:t>
      </w:r>
      <w:r w:rsidR="00C36CEE" w:rsidRPr="00FD287A">
        <w:rPr>
          <w:b/>
          <w:sz w:val="24"/>
          <w:szCs w:val="24"/>
        </w:rPr>
        <w:t>18</w:t>
      </w:r>
      <w:r w:rsidR="003B1E41" w:rsidRPr="00FD287A">
        <w:rPr>
          <w:b/>
          <w:sz w:val="24"/>
          <w:szCs w:val="24"/>
        </w:rPr>
        <w:t xml:space="preserve"> мая </w:t>
      </w:r>
      <w:r w:rsidR="006837E9" w:rsidRPr="00FD287A">
        <w:rPr>
          <w:b/>
          <w:sz w:val="24"/>
          <w:szCs w:val="24"/>
        </w:rPr>
        <w:t>2026</w:t>
      </w:r>
      <w:r w:rsidR="00E87BDE" w:rsidRPr="00FD287A">
        <w:rPr>
          <w:b/>
          <w:sz w:val="24"/>
          <w:szCs w:val="24"/>
        </w:rPr>
        <w:t xml:space="preserve"> г.</w:t>
      </w:r>
      <w:r w:rsidR="00387D62" w:rsidRPr="00FD287A">
        <w:rPr>
          <w:b/>
          <w:sz w:val="24"/>
          <w:szCs w:val="24"/>
        </w:rPr>
        <w:t xml:space="preserve"> </w:t>
      </w:r>
      <w:r w:rsidR="00387D62" w:rsidRPr="00FD287A">
        <w:rPr>
          <w:sz w:val="24"/>
          <w:szCs w:val="24"/>
        </w:rPr>
        <w:t>Один автор может подать не более 2 заявок.</w:t>
      </w:r>
    </w:p>
    <w:p w:rsidR="00FA4694" w:rsidRPr="00A11A59" w:rsidRDefault="00EA6D65" w:rsidP="00023B16">
      <w:pPr>
        <w:pStyle w:val="a5"/>
        <w:ind w:firstLine="567"/>
        <w:jc w:val="left"/>
        <w:rPr>
          <w:b/>
          <w:sz w:val="24"/>
          <w:szCs w:val="24"/>
        </w:rPr>
      </w:pPr>
      <w:r w:rsidRPr="00A11A59">
        <w:rPr>
          <w:sz w:val="24"/>
          <w:szCs w:val="24"/>
        </w:rPr>
        <w:t>Приём статей</w:t>
      </w:r>
      <w:r w:rsidR="009C021B" w:rsidRPr="00A11A59">
        <w:rPr>
          <w:sz w:val="24"/>
          <w:szCs w:val="24"/>
        </w:rPr>
        <w:t xml:space="preserve"> </w:t>
      </w:r>
      <w:r w:rsidR="00FA4694" w:rsidRPr="00A11A59">
        <w:rPr>
          <w:sz w:val="24"/>
          <w:szCs w:val="24"/>
        </w:rPr>
        <w:t xml:space="preserve">докладов – до </w:t>
      </w:r>
      <w:r w:rsidR="00227606" w:rsidRPr="00A11A59">
        <w:rPr>
          <w:b/>
          <w:sz w:val="24"/>
          <w:szCs w:val="24"/>
        </w:rPr>
        <w:t>1 июня 2026</w:t>
      </w:r>
      <w:r w:rsidR="00FA4694" w:rsidRPr="00A11A59">
        <w:rPr>
          <w:b/>
          <w:sz w:val="24"/>
          <w:szCs w:val="24"/>
        </w:rPr>
        <w:t xml:space="preserve"> г.</w:t>
      </w:r>
    </w:p>
    <w:p w:rsidR="006E2875" w:rsidRPr="00A11A59" w:rsidRDefault="006E2875" w:rsidP="00023B16">
      <w:pPr>
        <w:pStyle w:val="a5"/>
        <w:ind w:firstLine="567"/>
        <w:jc w:val="left"/>
        <w:rPr>
          <w:b/>
          <w:sz w:val="24"/>
          <w:szCs w:val="24"/>
        </w:rPr>
      </w:pPr>
      <w:r w:rsidRPr="00A11A59">
        <w:rPr>
          <w:sz w:val="24"/>
          <w:szCs w:val="24"/>
        </w:rPr>
        <w:t>Подтверждение включения докладов в программу</w:t>
      </w:r>
      <w:r w:rsidR="00D4132A" w:rsidRPr="00A11A59">
        <w:rPr>
          <w:sz w:val="24"/>
          <w:szCs w:val="24"/>
        </w:rPr>
        <w:t xml:space="preserve"> конференции</w:t>
      </w:r>
      <w:r w:rsidRPr="00A11A59">
        <w:rPr>
          <w:sz w:val="24"/>
          <w:szCs w:val="24"/>
        </w:rPr>
        <w:t xml:space="preserve"> – до </w:t>
      </w:r>
      <w:r w:rsidR="00FA4694" w:rsidRPr="00A11A59">
        <w:rPr>
          <w:b/>
          <w:sz w:val="24"/>
          <w:szCs w:val="24"/>
        </w:rPr>
        <w:t>15 июня</w:t>
      </w:r>
      <w:r w:rsidR="00E87BDE" w:rsidRPr="00A11A59">
        <w:rPr>
          <w:b/>
          <w:sz w:val="24"/>
          <w:szCs w:val="24"/>
        </w:rPr>
        <w:t xml:space="preserve"> </w:t>
      </w:r>
      <w:r w:rsidR="00227606" w:rsidRPr="00A11A59">
        <w:rPr>
          <w:b/>
          <w:sz w:val="24"/>
          <w:szCs w:val="24"/>
        </w:rPr>
        <w:t>2026</w:t>
      </w:r>
      <w:r w:rsidR="00E87BDE" w:rsidRPr="00A11A59">
        <w:rPr>
          <w:b/>
          <w:sz w:val="24"/>
          <w:szCs w:val="24"/>
        </w:rPr>
        <w:t xml:space="preserve"> г.</w:t>
      </w:r>
    </w:p>
    <w:p w:rsidR="008760C5" w:rsidRPr="00023B16" w:rsidRDefault="008760C5" w:rsidP="00023B16">
      <w:pPr>
        <w:widowControl w:val="0"/>
        <w:tabs>
          <w:tab w:val="left" w:pos="587"/>
        </w:tabs>
        <w:ind w:firstLine="567"/>
        <w:jc w:val="both"/>
        <w:rPr>
          <w:color w:val="333333"/>
          <w:shd w:val="clear" w:color="auto" w:fill="FFFFFF"/>
        </w:rPr>
      </w:pPr>
      <w:r w:rsidRPr="00A11A59">
        <w:t xml:space="preserve">Для составления программы и планирования работы конференции дополнительно просим Вас до </w:t>
      </w:r>
      <w:r w:rsidRPr="00A11A59">
        <w:rPr>
          <w:b/>
        </w:rPr>
        <w:t xml:space="preserve">15 </w:t>
      </w:r>
      <w:r w:rsidR="00227606" w:rsidRPr="00A11A59">
        <w:rPr>
          <w:b/>
        </w:rPr>
        <w:t>июня</w:t>
      </w:r>
      <w:r w:rsidR="006837E9" w:rsidRPr="00A11A59">
        <w:rPr>
          <w:b/>
        </w:rPr>
        <w:t xml:space="preserve"> 202</w:t>
      </w:r>
      <w:r w:rsidR="00227606" w:rsidRPr="00A11A59">
        <w:rPr>
          <w:b/>
        </w:rPr>
        <w:t>6</w:t>
      </w:r>
      <w:r w:rsidR="006837E9" w:rsidRPr="00A11A59">
        <w:rPr>
          <w:b/>
        </w:rPr>
        <w:t xml:space="preserve"> </w:t>
      </w:r>
      <w:r w:rsidRPr="00A11A59">
        <w:rPr>
          <w:b/>
        </w:rPr>
        <w:t>г.</w:t>
      </w:r>
      <w:r w:rsidRPr="00A11A59">
        <w:t xml:space="preserve"> сообщить об очном участии.</w:t>
      </w:r>
    </w:p>
    <w:p w:rsidR="006E2875" w:rsidRPr="00023B16" w:rsidRDefault="006E2875" w:rsidP="00023B16">
      <w:pPr>
        <w:widowControl w:val="0"/>
        <w:tabs>
          <w:tab w:val="left" w:pos="587"/>
        </w:tabs>
      </w:pPr>
    </w:p>
    <w:p w:rsidR="009C021B" w:rsidRPr="00023B16" w:rsidRDefault="009C021B" w:rsidP="00023B16">
      <w:pPr>
        <w:tabs>
          <w:tab w:val="left" w:pos="587"/>
        </w:tabs>
        <w:jc w:val="center"/>
        <w:rPr>
          <w:b/>
          <w:color w:val="002060"/>
        </w:rPr>
      </w:pPr>
      <w:r w:rsidRPr="00023B16">
        <w:rPr>
          <w:b/>
          <w:color w:val="002060"/>
        </w:rPr>
        <w:t>ПУБЛИКАЦИИ МАТЕРИАЛОВ КОНФЕРЕНЦИИ</w:t>
      </w:r>
    </w:p>
    <w:p w:rsidR="009C021B" w:rsidRDefault="009C021B" w:rsidP="00023B16">
      <w:pPr>
        <w:widowControl w:val="0"/>
        <w:tabs>
          <w:tab w:val="left" w:pos="587"/>
        </w:tabs>
        <w:ind w:firstLine="567"/>
        <w:jc w:val="both"/>
      </w:pPr>
      <w:r w:rsidRPr="00023B16">
        <w:t xml:space="preserve">Материалы конференции будут опубликованы в электронном сборнике (с включением в базу данных РИНЦ). В сборник войдут </w:t>
      </w:r>
      <w:r w:rsidR="00EA6D65">
        <w:t>статьи</w:t>
      </w:r>
      <w:r w:rsidRPr="00023B16">
        <w:t xml:space="preserve"> только тех докладов, которые будут представлены в очном или дистанционном формате конференции. Форма заявки и шаблон </w:t>
      </w:r>
      <w:r w:rsidR="00EA6D65">
        <w:t>статьи</w:t>
      </w:r>
      <w:r w:rsidRPr="00023B16">
        <w:t xml:space="preserve"> доклада представлены в </w:t>
      </w:r>
      <w:r w:rsidRPr="0053784C">
        <w:rPr>
          <w:i/>
        </w:rPr>
        <w:t>Приложении</w:t>
      </w:r>
      <w:r w:rsidRPr="0053784C">
        <w:t>.</w:t>
      </w:r>
      <w:r w:rsidRPr="00023B16">
        <w:t xml:space="preserve"> </w:t>
      </w:r>
      <w:r w:rsidR="00EA6D65">
        <w:t>Статьи</w:t>
      </w:r>
      <w:r w:rsidRPr="00023B16">
        <w:t xml:space="preserve"> докладов и регистрационные формы пересылаются по электронному адресу </w:t>
      </w:r>
      <w:hyperlink r:id="rId18" w:history="1">
        <w:r w:rsidRPr="00023B16">
          <w:rPr>
            <w:rStyle w:val="a4"/>
          </w:rPr>
          <w:t>ipngsoranconf@mail.ru</w:t>
        </w:r>
      </w:hyperlink>
      <w:r w:rsidRPr="00023B16">
        <w:t xml:space="preserve">. В имени файла должны содержаться фамилия и инициалы докладчика (например, </w:t>
      </w:r>
      <w:proofErr w:type="spellStart"/>
      <w:r w:rsidRPr="00023B16">
        <w:t>ИвановПС</w:t>
      </w:r>
      <w:proofErr w:type="spellEnd"/>
      <w:r w:rsidRPr="00023B16">
        <w:t>.</w:t>
      </w:r>
      <w:proofErr w:type="spellStart"/>
      <w:r w:rsidRPr="00023B16">
        <w:rPr>
          <w:lang w:val="en-US"/>
        </w:rPr>
        <w:t>docx</w:t>
      </w:r>
      <w:proofErr w:type="spellEnd"/>
      <w:r w:rsidRPr="00023B16">
        <w:t>).</w:t>
      </w:r>
    </w:p>
    <w:p w:rsidR="00714C5F" w:rsidRPr="00023B16" w:rsidRDefault="00714C5F" w:rsidP="00023B16">
      <w:pPr>
        <w:widowControl w:val="0"/>
        <w:tabs>
          <w:tab w:val="left" w:pos="587"/>
        </w:tabs>
        <w:ind w:firstLine="567"/>
        <w:jc w:val="both"/>
      </w:pPr>
      <w:r w:rsidRPr="00714C5F">
        <w:lastRenderedPageBreak/>
        <w:t>По решению секций конференции лучшие работы будут рекомендованы к публикации в следующих журналах:</w:t>
      </w:r>
      <w:r>
        <w:t xml:space="preserve"> Природные ресурсы Арктики и Субарктики, </w:t>
      </w:r>
      <w:r>
        <w:rPr>
          <w:sz w:val="23"/>
          <w:szCs w:val="23"/>
        </w:rPr>
        <w:t xml:space="preserve">Вестник Северо-Восточного федерального университета им. М.К. </w:t>
      </w:r>
      <w:proofErr w:type="spellStart"/>
      <w:r>
        <w:rPr>
          <w:sz w:val="23"/>
          <w:szCs w:val="23"/>
        </w:rPr>
        <w:t>Аммосова</w:t>
      </w:r>
      <w:proofErr w:type="spellEnd"/>
      <w:r>
        <w:t xml:space="preserve">, Математические заметки СВФУ, </w:t>
      </w:r>
      <w:r>
        <w:rPr>
          <w:sz w:val="23"/>
          <w:szCs w:val="23"/>
        </w:rPr>
        <w:t xml:space="preserve">Вестник Северо-Восточного федерального университета им. М.К. </w:t>
      </w:r>
      <w:proofErr w:type="spellStart"/>
      <w:r>
        <w:rPr>
          <w:sz w:val="23"/>
          <w:szCs w:val="23"/>
        </w:rPr>
        <w:t>Аммосова</w:t>
      </w:r>
      <w:proofErr w:type="spellEnd"/>
      <w:r>
        <w:t xml:space="preserve"> Серия: Науки о Земле.</w:t>
      </w:r>
    </w:p>
    <w:p w:rsidR="0053784C" w:rsidRPr="00714C5F" w:rsidRDefault="0053784C" w:rsidP="00023B16">
      <w:pPr>
        <w:widowControl w:val="0"/>
        <w:tabs>
          <w:tab w:val="left" w:pos="587"/>
        </w:tabs>
        <w:jc w:val="both"/>
        <w:rPr>
          <w:color w:val="000000" w:themeColor="text1"/>
        </w:rPr>
      </w:pPr>
    </w:p>
    <w:p w:rsidR="009C021B" w:rsidRPr="00023B16" w:rsidRDefault="009C021B" w:rsidP="00023B16">
      <w:pPr>
        <w:tabs>
          <w:tab w:val="left" w:pos="587"/>
        </w:tabs>
        <w:jc w:val="center"/>
        <w:rPr>
          <w:b/>
          <w:color w:val="002060"/>
        </w:rPr>
      </w:pPr>
      <w:r w:rsidRPr="00023B16">
        <w:rPr>
          <w:b/>
          <w:color w:val="002060"/>
        </w:rPr>
        <w:t>ОРГАНИЗАЦИОННЫЙ ВЗНОС</w:t>
      </w:r>
    </w:p>
    <w:p w:rsidR="00023B16" w:rsidRPr="00023B16" w:rsidRDefault="00023B16" w:rsidP="00023B16">
      <w:pPr>
        <w:tabs>
          <w:tab w:val="left" w:pos="587"/>
        </w:tabs>
        <w:ind w:firstLine="567"/>
        <w:jc w:val="both"/>
        <w:rPr>
          <w:color w:val="000000" w:themeColor="text1"/>
        </w:rPr>
      </w:pPr>
      <w:proofErr w:type="spellStart"/>
      <w:r w:rsidRPr="00023B16">
        <w:rPr>
          <w:color w:val="000000" w:themeColor="text1"/>
        </w:rPr>
        <w:t>Оргвзнос</w:t>
      </w:r>
      <w:proofErr w:type="spellEnd"/>
      <w:r w:rsidRPr="00023B16">
        <w:rPr>
          <w:color w:val="000000" w:themeColor="text1"/>
        </w:rPr>
        <w:t xml:space="preserve"> за участие в очной форме работы </w:t>
      </w:r>
      <w:r w:rsidRPr="00A11A59">
        <w:rPr>
          <w:color w:val="000000" w:themeColor="text1"/>
        </w:rPr>
        <w:t xml:space="preserve">конференции составляет </w:t>
      </w:r>
      <w:r w:rsidR="00A11A59" w:rsidRPr="00A11A59">
        <w:rPr>
          <w:color w:val="000000" w:themeColor="text1"/>
        </w:rPr>
        <w:t>6</w:t>
      </w:r>
      <w:r w:rsidRPr="00A11A59">
        <w:rPr>
          <w:color w:val="000000" w:themeColor="text1"/>
        </w:rPr>
        <w:t>000 руб., для молодых ученых до 39 лет (включительно)</w:t>
      </w:r>
      <w:r w:rsidR="00A11A59" w:rsidRPr="00A11A59">
        <w:rPr>
          <w:color w:val="000000" w:themeColor="text1"/>
        </w:rPr>
        <w:t>, аспирантов и студентов</w:t>
      </w:r>
      <w:r w:rsidRPr="00A11A59">
        <w:rPr>
          <w:color w:val="000000" w:themeColor="text1"/>
        </w:rPr>
        <w:t xml:space="preserve"> – 4000 руб</w:t>
      </w:r>
      <w:r w:rsidR="00A11A59" w:rsidRPr="00A11A59">
        <w:rPr>
          <w:color w:val="000000" w:themeColor="text1"/>
        </w:rPr>
        <w:t xml:space="preserve">. </w:t>
      </w:r>
      <w:proofErr w:type="spellStart"/>
      <w:r w:rsidRPr="00A11A59">
        <w:rPr>
          <w:color w:val="000000" w:themeColor="text1"/>
        </w:rPr>
        <w:t>Оргвзнос</w:t>
      </w:r>
      <w:proofErr w:type="spellEnd"/>
      <w:r w:rsidRPr="00A11A59">
        <w:rPr>
          <w:color w:val="000000" w:themeColor="text1"/>
        </w:rPr>
        <w:t xml:space="preserve"> включает расходы на обеспечение доступа участника на все научные мероприятия конференции, кофе-брейки, набор участника, научную программу конференции, публикацию материалов конференции для научной электронной библиотеки </w:t>
      </w:r>
      <w:proofErr w:type="spellStart"/>
      <w:r w:rsidRPr="00A11A59">
        <w:rPr>
          <w:color w:val="000000" w:themeColor="text1"/>
          <w:lang w:val="en-US"/>
        </w:rPr>
        <w:t>eLIBRARY</w:t>
      </w:r>
      <w:proofErr w:type="spellEnd"/>
      <w:r w:rsidRPr="00A11A59">
        <w:rPr>
          <w:color w:val="000000" w:themeColor="text1"/>
        </w:rPr>
        <w:t>.</w:t>
      </w:r>
      <w:r w:rsidRPr="00A11A59">
        <w:rPr>
          <w:color w:val="000000" w:themeColor="text1"/>
          <w:lang w:val="en-US"/>
        </w:rPr>
        <w:t>RU</w:t>
      </w:r>
      <w:r w:rsidRPr="00A11A59">
        <w:rPr>
          <w:color w:val="000000" w:themeColor="text1"/>
        </w:rPr>
        <w:t xml:space="preserve">. Оплата в случае </w:t>
      </w:r>
      <w:proofErr w:type="spellStart"/>
      <w:r w:rsidRPr="00A11A59">
        <w:rPr>
          <w:color w:val="000000" w:themeColor="text1"/>
        </w:rPr>
        <w:t>онлайн-участия</w:t>
      </w:r>
      <w:proofErr w:type="spellEnd"/>
      <w:r w:rsidRPr="00A11A59">
        <w:rPr>
          <w:color w:val="000000" w:themeColor="text1"/>
        </w:rPr>
        <w:t xml:space="preserve"> включает расходы на публикацию материалов конференции и составляет </w:t>
      </w:r>
      <w:r w:rsidR="00A11A59" w:rsidRPr="00A11A59">
        <w:rPr>
          <w:color w:val="000000" w:themeColor="text1"/>
        </w:rPr>
        <w:t>20</w:t>
      </w:r>
      <w:r w:rsidRPr="00A11A59">
        <w:rPr>
          <w:color w:val="000000" w:themeColor="text1"/>
        </w:rPr>
        <w:t>00 руб. для всех категорий участников.</w:t>
      </w:r>
      <w:r w:rsidRPr="00023B16">
        <w:rPr>
          <w:color w:val="000000" w:themeColor="text1"/>
        </w:rPr>
        <w:t xml:space="preserve"> </w:t>
      </w:r>
    </w:p>
    <w:p w:rsidR="00023B16" w:rsidRPr="00023B16" w:rsidRDefault="00023B16" w:rsidP="00023B16">
      <w:pPr>
        <w:tabs>
          <w:tab w:val="left" w:pos="587"/>
        </w:tabs>
        <w:ind w:firstLine="567"/>
        <w:jc w:val="both"/>
        <w:rPr>
          <w:color w:val="000000" w:themeColor="text1"/>
        </w:rPr>
      </w:pPr>
      <w:r w:rsidRPr="00023B16">
        <w:rPr>
          <w:color w:val="000000" w:themeColor="text1"/>
        </w:rPr>
        <w:t xml:space="preserve">Файлы договоров на оплату </w:t>
      </w:r>
      <w:proofErr w:type="spellStart"/>
      <w:r w:rsidRPr="00023B16">
        <w:rPr>
          <w:color w:val="000000" w:themeColor="text1"/>
        </w:rPr>
        <w:t>оргвзноса</w:t>
      </w:r>
      <w:proofErr w:type="spellEnd"/>
      <w:r w:rsidRPr="00023B16">
        <w:rPr>
          <w:color w:val="000000" w:themeColor="text1"/>
        </w:rPr>
        <w:t xml:space="preserve"> с рекомендациями по их заполнению будут размещены на сайте ИПНГ СО РАН </w:t>
      </w:r>
      <w:hyperlink r:id="rId19" w:history="1">
        <w:r w:rsidRPr="00023B16">
          <w:rPr>
            <w:rStyle w:val="a4"/>
          </w:rPr>
          <w:t>https://ipng.ysn.ru/konferenczii/</w:t>
        </w:r>
      </w:hyperlink>
      <w:r w:rsidRPr="00023B16">
        <w:rPr>
          <w:color w:val="000000" w:themeColor="text1"/>
        </w:rPr>
        <w:t>.</w:t>
      </w:r>
    </w:p>
    <w:p w:rsidR="006603F0" w:rsidRPr="00023B16" w:rsidRDefault="006603F0" w:rsidP="00023B16">
      <w:pPr>
        <w:widowControl w:val="0"/>
        <w:tabs>
          <w:tab w:val="left" w:pos="587"/>
        </w:tabs>
        <w:jc w:val="both"/>
        <w:rPr>
          <w:color w:val="000000" w:themeColor="text1"/>
        </w:rPr>
      </w:pPr>
    </w:p>
    <w:p w:rsidR="00F0649F" w:rsidRPr="00023B16" w:rsidRDefault="002D2A54" w:rsidP="00023B16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</w:rPr>
      </w:pPr>
      <w:r w:rsidRPr="004C2405">
        <w:rPr>
          <w:b/>
          <w:color w:val="002060"/>
        </w:rPr>
        <w:t>КУЛЬТУРНАЯ ПРОГРАММА</w:t>
      </w:r>
    </w:p>
    <w:p w:rsidR="002D2A54" w:rsidRDefault="002D2A54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143B57">
        <w:rPr>
          <w:color w:val="000000" w:themeColor="text1"/>
        </w:rPr>
        <w:t xml:space="preserve">По желанию участников Оргкомитет </w:t>
      </w:r>
      <w:r>
        <w:rPr>
          <w:color w:val="000000" w:themeColor="text1"/>
        </w:rPr>
        <w:t xml:space="preserve">конференции </w:t>
      </w:r>
      <w:r w:rsidRPr="00143B57">
        <w:rPr>
          <w:color w:val="000000" w:themeColor="text1"/>
        </w:rPr>
        <w:t xml:space="preserve">организует посещение </w:t>
      </w:r>
      <w:r>
        <w:rPr>
          <w:color w:val="000000" w:themeColor="text1"/>
        </w:rPr>
        <w:t xml:space="preserve">таких достопримечательностей </w:t>
      </w:r>
      <w:proofErr w:type="gramStart"/>
      <w:r>
        <w:rPr>
          <w:color w:val="000000" w:themeColor="text1"/>
        </w:rPr>
        <w:t>г</w:t>
      </w:r>
      <w:proofErr w:type="gramEnd"/>
      <w:r>
        <w:rPr>
          <w:color w:val="000000" w:themeColor="text1"/>
        </w:rPr>
        <w:t>. </w:t>
      </w:r>
      <w:r w:rsidRPr="00143B57">
        <w:rPr>
          <w:color w:val="000000" w:themeColor="text1"/>
        </w:rPr>
        <w:t>Якутска как Музей мамонта</w:t>
      </w:r>
      <w:r>
        <w:rPr>
          <w:color w:val="000000" w:themeColor="text1"/>
        </w:rPr>
        <w:t xml:space="preserve"> </w:t>
      </w:r>
      <w:r w:rsidRPr="00B445E0">
        <w:rPr>
          <w:color w:val="000000" w:themeColor="text1"/>
        </w:rPr>
        <w:t>им П.А. Лазарева</w:t>
      </w:r>
      <w:r w:rsidRPr="00143B57">
        <w:rPr>
          <w:color w:val="000000" w:themeColor="text1"/>
        </w:rPr>
        <w:t xml:space="preserve">, Национальный художественный музей, выставка «Сокровищница Республики Саха (Якутия)», Музей и центр </w:t>
      </w:r>
      <w:proofErr w:type="spellStart"/>
      <w:r w:rsidRPr="00143B57">
        <w:rPr>
          <w:color w:val="000000" w:themeColor="text1"/>
        </w:rPr>
        <w:t>хомуса</w:t>
      </w:r>
      <w:proofErr w:type="spellEnd"/>
      <w:r w:rsidRPr="00143B57">
        <w:rPr>
          <w:color w:val="000000" w:themeColor="text1"/>
        </w:rPr>
        <w:t xml:space="preserve"> народов мира, туристический комплекс «Царство вечной мерзлоты», эколого-этнографический комплекс «</w:t>
      </w:r>
      <w:proofErr w:type="spellStart"/>
      <w:r w:rsidRPr="00143B57">
        <w:rPr>
          <w:color w:val="000000" w:themeColor="text1"/>
        </w:rPr>
        <w:t>Чочур</w:t>
      </w:r>
      <w:proofErr w:type="spellEnd"/>
      <w:r w:rsidRPr="00143B57">
        <w:rPr>
          <w:color w:val="000000" w:themeColor="text1"/>
        </w:rPr>
        <w:t xml:space="preserve"> </w:t>
      </w:r>
      <w:proofErr w:type="spellStart"/>
      <w:r w:rsidRPr="00143B57">
        <w:rPr>
          <w:color w:val="000000" w:themeColor="text1"/>
        </w:rPr>
        <w:t>Муран</w:t>
      </w:r>
      <w:proofErr w:type="spellEnd"/>
      <w:r w:rsidRPr="00143B57">
        <w:rPr>
          <w:color w:val="000000" w:themeColor="text1"/>
        </w:rPr>
        <w:t>» и</w:t>
      </w:r>
      <w:r>
        <w:rPr>
          <w:color w:val="000000" w:themeColor="text1"/>
        </w:rPr>
        <w:t xml:space="preserve"> </w:t>
      </w:r>
      <w:r w:rsidRPr="00B445E0">
        <w:rPr>
          <w:color w:val="000000" w:themeColor="text1"/>
        </w:rPr>
        <w:t>геологическ</w:t>
      </w:r>
      <w:r>
        <w:rPr>
          <w:color w:val="000000" w:themeColor="text1"/>
        </w:rPr>
        <w:t>ий</w:t>
      </w:r>
      <w:r w:rsidRPr="00B445E0">
        <w:rPr>
          <w:color w:val="000000" w:themeColor="text1"/>
        </w:rPr>
        <w:t xml:space="preserve"> музе</w:t>
      </w:r>
      <w:r>
        <w:rPr>
          <w:color w:val="000000" w:themeColor="text1"/>
        </w:rPr>
        <w:t>й</w:t>
      </w:r>
      <w:r w:rsidRPr="00B445E0">
        <w:rPr>
          <w:color w:val="000000" w:themeColor="text1"/>
        </w:rPr>
        <w:t xml:space="preserve"> им. Н.В. Черского</w:t>
      </w:r>
      <w:r w:rsidRPr="00143B57">
        <w:rPr>
          <w:color w:val="000000" w:themeColor="text1"/>
        </w:rPr>
        <w:t>. Стоимость посещения данных музеев и комплексов</w:t>
      </w:r>
      <w:r w:rsidR="00B04626">
        <w:rPr>
          <w:color w:val="000000" w:themeColor="text1"/>
        </w:rPr>
        <w:t xml:space="preserve"> не входит в </w:t>
      </w:r>
      <w:proofErr w:type="spellStart"/>
      <w:r w:rsidR="00B04626">
        <w:rPr>
          <w:color w:val="000000" w:themeColor="text1"/>
        </w:rPr>
        <w:t>орг</w:t>
      </w:r>
      <w:r w:rsidRPr="00143B57">
        <w:rPr>
          <w:color w:val="000000" w:themeColor="text1"/>
        </w:rPr>
        <w:t>взнос</w:t>
      </w:r>
      <w:proofErr w:type="spellEnd"/>
      <w:r w:rsidRPr="00143B57">
        <w:rPr>
          <w:color w:val="000000" w:themeColor="text1"/>
        </w:rPr>
        <w:t>. По всем вопросам бронирования/посещения достопримечательностей необходим</w:t>
      </w:r>
      <w:r>
        <w:rPr>
          <w:color w:val="000000" w:themeColor="text1"/>
        </w:rPr>
        <w:t>о обратиться к секретарям Оргкомитета</w:t>
      </w:r>
      <w:r w:rsidRPr="00143B57">
        <w:rPr>
          <w:color w:val="000000" w:themeColor="text1"/>
        </w:rPr>
        <w:t>.</w:t>
      </w:r>
    </w:p>
    <w:p w:rsidR="00942DFD" w:rsidRPr="00942DFD" w:rsidRDefault="002D2A54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 w:rsidRPr="0006595B">
        <w:rPr>
          <w:color w:val="000000" w:themeColor="text1"/>
        </w:rPr>
        <w:t xml:space="preserve">Для желающих </w:t>
      </w:r>
      <w:r w:rsidRPr="00BA7089">
        <w:rPr>
          <w:color w:val="000000" w:themeColor="text1"/>
        </w:rPr>
        <w:t xml:space="preserve">принять участие в выездном заседании конференции </w:t>
      </w:r>
      <w:r w:rsidR="00B04626" w:rsidRPr="00942DFD">
        <w:rPr>
          <w:b/>
          <w:color w:val="000000" w:themeColor="text1"/>
        </w:rPr>
        <w:t xml:space="preserve">15-17 июля </w:t>
      </w:r>
      <w:r w:rsidR="00942DFD" w:rsidRPr="00942DFD">
        <w:rPr>
          <w:b/>
          <w:color w:val="000000" w:themeColor="text1"/>
        </w:rPr>
        <w:t>2026 г.</w:t>
      </w:r>
      <w:r w:rsidR="00942DFD">
        <w:rPr>
          <w:color w:val="000000" w:themeColor="text1"/>
        </w:rPr>
        <w:t xml:space="preserve"> </w:t>
      </w:r>
      <w:r w:rsidR="00B04626">
        <w:rPr>
          <w:color w:val="000000" w:themeColor="text1"/>
        </w:rPr>
        <w:t xml:space="preserve">планируется </w:t>
      </w:r>
      <w:r w:rsidRPr="00BA7089">
        <w:rPr>
          <w:color w:val="000000" w:themeColor="text1"/>
        </w:rPr>
        <w:t xml:space="preserve">поездка </w:t>
      </w:r>
      <w:r w:rsidR="00CB286E" w:rsidRPr="00BA7089">
        <w:rPr>
          <w:color w:val="000000" w:themeColor="text1"/>
        </w:rPr>
        <w:t xml:space="preserve">на </w:t>
      </w:r>
      <w:r w:rsidR="0088213E" w:rsidRPr="00BA7089">
        <w:rPr>
          <w:color w:val="000000" w:themeColor="text1"/>
        </w:rPr>
        <w:t xml:space="preserve">памятник </w:t>
      </w:r>
      <w:r w:rsidRPr="00BA7089">
        <w:rPr>
          <w:color w:val="000000" w:themeColor="text1"/>
        </w:rPr>
        <w:t>природ</w:t>
      </w:r>
      <w:r w:rsidR="0088213E" w:rsidRPr="00BA7089">
        <w:rPr>
          <w:color w:val="000000" w:themeColor="text1"/>
        </w:rPr>
        <w:t>ы</w:t>
      </w:r>
      <w:r w:rsidRPr="00BA7089">
        <w:rPr>
          <w:color w:val="000000" w:themeColor="text1"/>
        </w:rPr>
        <w:t xml:space="preserve"> «</w:t>
      </w:r>
      <w:proofErr w:type="spellStart"/>
      <w:r w:rsidR="0088213E" w:rsidRPr="00BA7089">
        <w:rPr>
          <w:color w:val="000000" w:themeColor="text1"/>
        </w:rPr>
        <w:t>Синские</w:t>
      </w:r>
      <w:proofErr w:type="spellEnd"/>
      <w:r w:rsidRPr="00BA7089">
        <w:rPr>
          <w:color w:val="000000" w:themeColor="text1"/>
        </w:rPr>
        <w:t xml:space="preserve"> столбы» на комфортабельном теплоходе. Длительность </w:t>
      </w:r>
      <w:r w:rsidRPr="008760B8">
        <w:rPr>
          <w:color w:val="000000" w:themeColor="text1"/>
        </w:rPr>
        <w:t>круиза</w:t>
      </w:r>
      <w:r w:rsidR="00EB41C2" w:rsidRPr="008760B8">
        <w:rPr>
          <w:color w:val="000000" w:themeColor="text1"/>
        </w:rPr>
        <w:t xml:space="preserve"> «Песня скал»</w:t>
      </w:r>
      <w:r w:rsidRPr="008760B8">
        <w:rPr>
          <w:color w:val="000000" w:themeColor="text1"/>
        </w:rPr>
        <w:t xml:space="preserve"> – 36 часов. Ориентировочная стоимость круиза</w:t>
      </w:r>
      <w:r w:rsidR="00A5256D" w:rsidRPr="008760B8">
        <w:rPr>
          <w:color w:val="000000" w:themeColor="text1"/>
        </w:rPr>
        <w:t xml:space="preserve"> </w:t>
      </w:r>
      <w:r w:rsidRPr="008760B8">
        <w:rPr>
          <w:color w:val="000000" w:themeColor="text1"/>
        </w:rPr>
        <w:t xml:space="preserve">составляет </w:t>
      </w:r>
      <w:r w:rsidR="003C11C8" w:rsidRPr="008760B8">
        <w:rPr>
          <w:color w:val="000000" w:themeColor="text1"/>
        </w:rPr>
        <w:t xml:space="preserve">от </w:t>
      </w:r>
      <w:r w:rsidR="0088213E" w:rsidRPr="008760B8">
        <w:rPr>
          <w:color w:val="000000" w:themeColor="text1"/>
        </w:rPr>
        <w:t>25</w:t>
      </w:r>
      <w:r w:rsidR="00A11A59" w:rsidRPr="008760B8">
        <w:rPr>
          <w:color w:val="000000" w:themeColor="text1"/>
        </w:rPr>
        <w:t>750</w:t>
      </w:r>
      <w:r w:rsidR="0088213E" w:rsidRPr="008760B8">
        <w:rPr>
          <w:color w:val="000000" w:themeColor="text1"/>
        </w:rPr>
        <w:t> </w:t>
      </w:r>
      <w:r w:rsidRPr="008760B8">
        <w:rPr>
          <w:color w:val="000000" w:themeColor="text1"/>
        </w:rPr>
        <w:t xml:space="preserve"> руб. на 1 человека, без учета питания. Полная информация о круизе имеется на сайте ООО «</w:t>
      </w:r>
      <w:proofErr w:type="spellStart"/>
      <w:r w:rsidRPr="008760B8">
        <w:rPr>
          <w:color w:val="000000" w:themeColor="text1"/>
        </w:rPr>
        <w:t>Ленатурфлот</w:t>
      </w:r>
      <w:proofErr w:type="spellEnd"/>
      <w:r w:rsidRPr="008760B8">
        <w:rPr>
          <w:color w:val="000000" w:themeColor="text1"/>
        </w:rPr>
        <w:t xml:space="preserve">»: </w:t>
      </w:r>
      <w:hyperlink r:id="rId20" w:history="1">
        <w:r w:rsidR="000619BD" w:rsidRPr="008760B8">
          <w:rPr>
            <w:rStyle w:val="a4"/>
          </w:rPr>
          <w:t>https://lenaturflot.ru/cruisepesnyaskal</w:t>
        </w:r>
      </w:hyperlink>
      <w:r w:rsidRPr="008760B8">
        <w:rPr>
          <w:color w:val="000000" w:themeColor="text1"/>
        </w:rPr>
        <w:t>.</w:t>
      </w:r>
      <w:r w:rsidR="008549FC" w:rsidRPr="008760B8">
        <w:rPr>
          <w:color w:val="000000" w:themeColor="text1"/>
        </w:rPr>
        <w:t xml:space="preserve"> </w:t>
      </w:r>
    </w:p>
    <w:p w:rsidR="002D2A54" w:rsidRPr="00FD287A" w:rsidRDefault="008549FC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 xml:space="preserve">Обращаем Ваше внимание, что количество кают, забронированных ИПНГ СО РАН для участников конференции, ограничено. </w:t>
      </w:r>
      <w:r w:rsidR="00942DFD" w:rsidRPr="00FD287A">
        <w:rPr>
          <w:b/>
        </w:rPr>
        <w:t>До 15 июня 2026 г.</w:t>
      </w:r>
      <w:r w:rsidR="00942DFD" w:rsidRPr="00FD287A">
        <w:t xml:space="preserve"> забронированы следующие каюты</w:t>
      </w:r>
      <w:r w:rsidRPr="00FD287A">
        <w:t>:</w:t>
      </w:r>
    </w:p>
    <w:p w:rsidR="008549FC" w:rsidRPr="00FD287A" w:rsidRDefault="008760B8" w:rsidP="008760B8">
      <w:pPr>
        <w:pStyle w:val="a3"/>
        <w:numPr>
          <w:ilvl w:val="0"/>
          <w:numId w:val="10"/>
        </w:numPr>
        <w:ind w:left="284" w:hanging="284"/>
        <w:rPr>
          <w:sz w:val="24"/>
          <w:szCs w:val="24"/>
        </w:rPr>
      </w:pPr>
      <w:r w:rsidRPr="00FD287A">
        <w:rPr>
          <w:sz w:val="24"/>
          <w:szCs w:val="24"/>
        </w:rPr>
        <w:t>о</w:t>
      </w:r>
      <w:r w:rsidR="008549FC" w:rsidRPr="00FD287A">
        <w:rPr>
          <w:sz w:val="24"/>
          <w:szCs w:val="24"/>
        </w:rPr>
        <w:t>дноместные каюты</w:t>
      </w:r>
      <w:r w:rsidRPr="00FD287A">
        <w:rPr>
          <w:sz w:val="24"/>
          <w:szCs w:val="24"/>
        </w:rPr>
        <w:t xml:space="preserve"> с дополнительным местом</w:t>
      </w:r>
      <w:r w:rsidR="008549FC" w:rsidRPr="00FD287A">
        <w:rPr>
          <w:sz w:val="24"/>
          <w:szCs w:val="24"/>
        </w:rPr>
        <w:t xml:space="preserve"> –5 шт. (номера кают 101-105);</w:t>
      </w:r>
    </w:p>
    <w:p w:rsidR="008549FC" w:rsidRPr="00FD287A" w:rsidRDefault="008760B8" w:rsidP="008760B8">
      <w:pPr>
        <w:pStyle w:val="a3"/>
        <w:numPr>
          <w:ilvl w:val="0"/>
          <w:numId w:val="10"/>
        </w:numPr>
        <w:ind w:left="284" w:hanging="284"/>
        <w:rPr>
          <w:sz w:val="24"/>
          <w:szCs w:val="24"/>
        </w:rPr>
      </w:pPr>
      <w:r w:rsidRPr="00FD287A">
        <w:rPr>
          <w:sz w:val="24"/>
          <w:szCs w:val="24"/>
        </w:rPr>
        <w:t>д</w:t>
      </w:r>
      <w:r w:rsidR="008549FC" w:rsidRPr="00FD287A">
        <w:rPr>
          <w:sz w:val="24"/>
          <w:szCs w:val="24"/>
        </w:rPr>
        <w:t xml:space="preserve">вухместные </w:t>
      </w:r>
      <w:r w:rsidRPr="00FD287A">
        <w:rPr>
          <w:sz w:val="24"/>
          <w:szCs w:val="24"/>
        </w:rPr>
        <w:t>каюты с дополнительным местом</w:t>
      </w:r>
      <w:r w:rsidR="008549FC" w:rsidRPr="00FD287A">
        <w:rPr>
          <w:sz w:val="24"/>
          <w:szCs w:val="24"/>
        </w:rPr>
        <w:t xml:space="preserve"> </w:t>
      </w:r>
      <w:r w:rsidRPr="00FD287A">
        <w:rPr>
          <w:sz w:val="24"/>
          <w:szCs w:val="24"/>
        </w:rPr>
        <w:t>–</w:t>
      </w:r>
      <w:r w:rsidR="008549FC" w:rsidRPr="00FD287A">
        <w:rPr>
          <w:sz w:val="24"/>
          <w:szCs w:val="24"/>
        </w:rPr>
        <w:t xml:space="preserve"> 19</w:t>
      </w:r>
      <w:r w:rsidRPr="00FD287A">
        <w:rPr>
          <w:sz w:val="24"/>
          <w:szCs w:val="24"/>
        </w:rPr>
        <w:t xml:space="preserve"> шт.</w:t>
      </w:r>
      <w:r w:rsidR="008549FC" w:rsidRPr="00FD287A">
        <w:rPr>
          <w:sz w:val="24"/>
          <w:szCs w:val="24"/>
        </w:rPr>
        <w:t xml:space="preserve"> (</w:t>
      </w:r>
      <w:r w:rsidRPr="00FD287A">
        <w:rPr>
          <w:sz w:val="24"/>
          <w:szCs w:val="24"/>
        </w:rPr>
        <w:t xml:space="preserve">номера кают </w:t>
      </w:r>
      <w:r w:rsidR="008549FC" w:rsidRPr="00FD287A">
        <w:rPr>
          <w:sz w:val="24"/>
          <w:szCs w:val="24"/>
        </w:rPr>
        <w:t>213-231)</w:t>
      </w:r>
      <w:r w:rsidRPr="00FD287A">
        <w:rPr>
          <w:sz w:val="24"/>
          <w:szCs w:val="24"/>
        </w:rPr>
        <w:t>;</w:t>
      </w:r>
    </w:p>
    <w:p w:rsidR="008549FC" w:rsidRPr="00FD287A" w:rsidRDefault="008760B8" w:rsidP="008760B8">
      <w:pPr>
        <w:pStyle w:val="a3"/>
        <w:numPr>
          <w:ilvl w:val="0"/>
          <w:numId w:val="10"/>
        </w:numPr>
        <w:ind w:left="284" w:hanging="284"/>
        <w:rPr>
          <w:sz w:val="24"/>
          <w:szCs w:val="24"/>
        </w:rPr>
      </w:pPr>
      <w:r w:rsidRPr="00FD287A">
        <w:rPr>
          <w:rFonts w:eastAsiaTheme="minorHAnsi"/>
          <w:sz w:val="24"/>
          <w:szCs w:val="24"/>
          <w:lang w:eastAsia="en-US"/>
        </w:rPr>
        <w:t>ч</w:t>
      </w:r>
      <w:r w:rsidR="008549FC" w:rsidRPr="00FD287A">
        <w:rPr>
          <w:rFonts w:eastAsiaTheme="minorHAnsi"/>
          <w:sz w:val="24"/>
          <w:szCs w:val="24"/>
          <w:lang w:eastAsia="en-US"/>
        </w:rPr>
        <w:t xml:space="preserve">етырехместные </w:t>
      </w:r>
      <w:r w:rsidRPr="00FD287A">
        <w:rPr>
          <w:rFonts w:eastAsiaTheme="minorHAnsi"/>
          <w:sz w:val="24"/>
          <w:szCs w:val="24"/>
          <w:lang w:eastAsia="en-US"/>
        </w:rPr>
        <w:t>каюты –</w:t>
      </w:r>
      <w:r w:rsidR="008549FC" w:rsidRPr="00FD287A">
        <w:rPr>
          <w:rFonts w:eastAsiaTheme="minorHAnsi"/>
          <w:sz w:val="24"/>
          <w:szCs w:val="24"/>
          <w:lang w:eastAsia="en-US"/>
        </w:rPr>
        <w:t xml:space="preserve"> 8</w:t>
      </w:r>
      <w:r w:rsidRPr="00FD287A">
        <w:rPr>
          <w:rFonts w:eastAsiaTheme="minorHAnsi"/>
          <w:sz w:val="24"/>
          <w:szCs w:val="24"/>
          <w:lang w:eastAsia="en-US"/>
        </w:rPr>
        <w:t xml:space="preserve"> шт.</w:t>
      </w:r>
      <w:r w:rsidR="008549FC" w:rsidRPr="00FD287A">
        <w:rPr>
          <w:rFonts w:eastAsiaTheme="minorHAnsi"/>
          <w:sz w:val="24"/>
          <w:szCs w:val="24"/>
          <w:lang w:eastAsia="en-US"/>
        </w:rPr>
        <w:t xml:space="preserve"> (</w:t>
      </w:r>
      <w:r w:rsidRPr="00FD287A">
        <w:rPr>
          <w:sz w:val="24"/>
          <w:szCs w:val="24"/>
        </w:rPr>
        <w:t xml:space="preserve">номера кают </w:t>
      </w:r>
      <w:r w:rsidR="008549FC" w:rsidRPr="00FD287A">
        <w:rPr>
          <w:rFonts w:eastAsiaTheme="minorHAnsi"/>
          <w:sz w:val="24"/>
          <w:szCs w:val="24"/>
          <w:lang w:eastAsia="en-US"/>
        </w:rPr>
        <w:t>114-121)</w:t>
      </w:r>
      <w:r w:rsidRPr="00FD287A">
        <w:rPr>
          <w:rFonts w:eastAsiaTheme="minorHAnsi"/>
          <w:sz w:val="24"/>
          <w:szCs w:val="24"/>
          <w:lang w:eastAsia="en-US"/>
        </w:rPr>
        <w:t>.</w:t>
      </w:r>
    </w:p>
    <w:p w:rsidR="008549FC" w:rsidRPr="00FD287A" w:rsidRDefault="00942DFD" w:rsidP="002D2A54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>С р</w:t>
      </w:r>
      <w:r w:rsidR="008760B8" w:rsidRPr="00FD287A">
        <w:t>асположение</w:t>
      </w:r>
      <w:r w:rsidRPr="00FD287A">
        <w:t>м кают на теплоходе можно</w:t>
      </w:r>
      <w:r w:rsidR="008760B8" w:rsidRPr="00FD287A">
        <w:t xml:space="preserve"> </w:t>
      </w:r>
      <w:r w:rsidRPr="00FD287A">
        <w:t>ознакомиться</w:t>
      </w:r>
      <w:r w:rsidR="008760B8" w:rsidRPr="00FD287A">
        <w:t xml:space="preserve"> на сайте </w:t>
      </w:r>
      <w:hyperlink r:id="rId21" w:history="1">
        <w:r w:rsidR="008760B8" w:rsidRPr="00FD287A">
          <w:rPr>
            <w:rStyle w:val="a4"/>
            <w:color w:val="auto"/>
          </w:rPr>
          <w:t>https://lenaturflot.ru/cruisepesnyaskal</w:t>
        </w:r>
      </w:hyperlink>
      <w:r w:rsidR="008760B8" w:rsidRPr="00FD287A">
        <w:t>.</w:t>
      </w:r>
    </w:p>
    <w:p w:rsidR="007654C0" w:rsidRPr="00FD287A" w:rsidRDefault="007654C0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rPr>
          <w:b/>
        </w:rPr>
        <w:t>Срочная и</w:t>
      </w:r>
      <w:r w:rsidR="002B3087" w:rsidRPr="00FD287A">
        <w:rPr>
          <w:b/>
        </w:rPr>
        <w:t>нформация для участников выездного заседания</w:t>
      </w:r>
      <w:r w:rsidRPr="00FD287A">
        <w:rPr>
          <w:b/>
        </w:rPr>
        <w:t xml:space="preserve"> конференции</w:t>
      </w:r>
      <w:r w:rsidR="00C36CEE" w:rsidRPr="00FD287A">
        <w:rPr>
          <w:b/>
        </w:rPr>
        <w:t>!</w:t>
      </w:r>
      <w:r w:rsidR="002B3087" w:rsidRPr="00FD287A">
        <w:t xml:space="preserve"> </w:t>
      </w:r>
    </w:p>
    <w:p w:rsidR="007654C0" w:rsidRPr="00FD287A" w:rsidRDefault="002B3087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rPr>
          <w:b/>
        </w:rPr>
        <w:t xml:space="preserve">До 15 мая </w:t>
      </w:r>
      <w:r w:rsidR="00942DFD" w:rsidRPr="00FD287A">
        <w:rPr>
          <w:b/>
        </w:rPr>
        <w:t>2026 г.</w:t>
      </w:r>
      <w:r w:rsidR="00942DFD" w:rsidRPr="00FD287A">
        <w:t xml:space="preserve"> </w:t>
      </w:r>
      <w:r w:rsidR="007654C0" w:rsidRPr="00FD287A">
        <w:t>действует 10%</w:t>
      </w:r>
      <w:r w:rsidR="002F29A4" w:rsidRPr="00FD287A">
        <w:t>-</w:t>
      </w:r>
      <w:r w:rsidR="00CF7391" w:rsidRPr="00FD287A">
        <w:t>а</w:t>
      </w:r>
      <w:r w:rsidR="002F29A4" w:rsidRPr="00FD287A">
        <w:t>я</w:t>
      </w:r>
      <w:r w:rsidR="007654C0" w:rsidRPr="00FD287A">
        <w:t xml:space="preserve"> скидка при </w:t>
      </w:r>
      <w:r w:rsidR="00FE71D8" w:rsidRPr="00FD287A">
        <w:t>раннем бронировании с условием полной оплаты</w:t>
      </w:r>
      <w:r w:rsidR="007654C0" w:rsidRPr="00FD287A">
        <w:t xml:space="preserve"> стоимости круиза. </w:t>
      </w:r>
    </w:p>
    <w:p w:rsidR="00FE71D8" w:rsidRPr="00FD287A" w:rsidRDefault="00FE71D8" w:rsidP="00FE71D8">
      <w:pPr>
        <w:tabs>
          <w:tab w:val="left" w:pos="3450"/>
        </w:tabs>
        <w:ind w:firstLine="567"/>
        <w:jc w:val="both"/>
      </w:pPr>
      <w:r w:rsidRPr="00FD287A">
        <w:rPr>
          <w:bCs/>
        </w:rPr>
        <w:t>Подтверждение права на с</w:t>
      </w:r>
      <w:r w:rsidR="001511A1" w:rsidRPr="00FD287A">
        <w:rPr>
          <w:bCs/>
        </w:rPr>
        <w:t>кидку и её</w:t>
      </w:r>
      <w:r w:rsidRPr="00FD287A">
        <w:rPr>
          <w:bCs/>
        </w:rPr>
        <w:t xml:space="preserve"> применение происходит только после предоставления и проверки </w:t>
      </w:r>
      <w:r w:rsidR="001511A1" w:rsidRPr="00FD287A">
        <w:t xml:space="preserve">ПАО «Ленское объединенное речное пароходство» </w:t>
      </w:r>
      <w:r w:rsidR="008549FC" w:rsidRPr="00FD287A">
        <w:t xml:space="preserve">(ЛОРП) </w:t>
      </w:r>
      <w:r w:rsidRPr="00FD287A">
        <w:rPr>
          <w:bCs/>
        </w:rPr>
        <w:t>надлежащих документов</w:t>
      </w:r>
      <w:r w:rsidR="001511A1" w:rsidRPr="00FD287A">
        <w:t xml:space="preserve"> </w:t>
      </w:r>
      <w:r w:rsidRPr="00FD287A">
        <w:t>(оригиналов</w:t>
      </w:r>
      <w:r w:rsidR="001511A1" w:rsidRPr="00FD287A">
        <w:t xml:space="preserve"> паспорта и др. документов</w:t>
      </w:r>
      <w:r w:rsidRPr="00FD287A">
        <w:t xml:space="preserve">, </w:t>
      </w:r>
      <w:r w:rsidR="001511A1" w:rsidRPr="00FD287A">
        <w:t xml:space="preserve">их </w:t>
      </w:r>
      <w:r w:rsidRPr="00FD287A">
        <w:t xml:space="preserve">копий либо с портала </w:t>
      </w:r>
      <w:proofErr w:type="spellStart"/>
      <w:r w:rsidRPr="00FD287A">
        <w:t>Госуслуг</w:t>
      </w:r>
      <w:proofErr w:type="spellEnd"/>
      <w:r w:rsidRPr="00FD287A">
        <w:t>).</w:t>
      </w:r>
    </w:p>
    <w:p w:rsidR="002B3087" w:rsidRPr="00FD287A" w:rsidRDefault="00C36CEE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rPr>
          <w:b/>
        </w:rPr>
        <w:t xml:space="preserve">После 15 мая </w:t>
      </w:r>
      <w:r w:rsidR="00942DFD" w:rsidRPr="00FD287A">
        <w:rPr>
          <w:b/>
        </w:rPr>
        <w:t>2026 г.</w:t>
      </w:r>
      <w:r w:rsidR="00942DFD" w:rsidRPr="00FD287A">
        <w:t xml:space="preserve"> </w:t>
      </w:r>
      <w:r w:rsidR="007654C0" w:rsidRPr="00FD287A">
        <w:t>10%-ая скидка сохраняется для следующих категорий граждан:</w:t>
      </w:r>
    </w:p>
    <w:p w:rsidR="007654C0" w:rsidRPr="00FD287A" w:rsidRDefault="00C36CEE" w:rsidP="007654C0">
      <w:pPr>
        <w:pStyle w:val="a3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FD287A">
        <w:rPr>
          <w:sz w:val="24"/>
          <w:szCs w:val="24"/>
        </w:rPr>
        <w:t>п</w:t>
      </w:r>
      <w:r w:rsidR="00FE71D8" w:rsidRPr="00FD287A">
        <w:rPr>
          <w:sz w:val="24"/>
          <w:szCs w:val="24"/>
        </w:rPr>
        <w:t>енсионерам</w:t>
      </w:r>
      <w:r w:rsidR="007654C0" w:rsidRPr="00FD287A">
        <w:rPr>
          <w:sz w:val="24"/>
          <w:szCs w:val="24"/>
        </w:rPr>
        <w:t xml:space="preserve"> </w:t>
      </w:r>
      <w:r w:rsidR="00FE71D8" w:rsidRPr="00FD287A">
        <w:rPr>
          <w:sz w:val="24"/>
          <w:szCs w:val="24"/>
        </w:rPr>
        <w:t>(з</w:t>
      </w:r>
      <w:r w:rsidRPr="00FD287A">
        <w:rPr>
          <w:sz w:val="24"/>
          <w:szCs w:val="24"/>
        </w:rPr>
        <w:t>аявителю и его гостю</w:t>
      </w:r>
      <w:r w:rsidR="007654C0" w:rsidRPr="00FD287A">
        <w:rPr>
          <w:sz w:val="24"/>
          <w:szCs w:val="24"/>
        </w:rPr>
        <w:t xml:space="preserve"> на одну каюту</w:t>
      </w:r>
      <w:r w:rsidR="00FE71D8" w:rsidRPr="00FD287A">
        <w:rPr>
          <w:sz w:val="24"/>
          <w:szCs w:val="24"/>
        </w:rPr>
        <w:t xml:space="preserve">) </w:t>
      </w:r>
      <w:r w:rsidR="007654C0" w:rsidRPr="00FD287A">
        <w:rPr>
          <w:sz w:val="24"/>
          <w:szCs w:val="24"/>
        </w:rPr>
        <w:t xml:space="preserve">при предъявлении </w:t>
      </w:r>
      <w:r w:rsidR="008549FC" w:rsidRPr="00FD287A">
        <w:rPr>
          <w:sz w:val="24"/>
          <w:szCs w:val="24"/>
        </w:rPr>
        <w:t xml:space="preserve">паспорта и </w:t>
      </w:r>
      <w:r w:rsidR="007654C0" w:rsidRPr="00FD287A">
        <w:rPr>
          <w:sz w:val="24"/>
          <w:szCs w:val="24"/>
        </w:rPr>
        <w:t>п</w:t>
      </w:r>
      <w:r w:rsidRPr="00FD287A">
        <w:rPr>
          <w:sz w:val="24"/>
          <w:szCs w:val="24"/>
        </w:rPr>
        <w:t>енсионного удостоверения;</w:t>
      </w:r>
    </w:p>
    <w:p w:rsidR="00C36CEE" w:rsidRPr="00FD287A" w:rsidRDefault="00C36CEE" w:rsidP="007654C0">
      <w:pPr>
        <w:pStyle w:val="a3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FD287A">
        <w:rPr>
          <w:sz w:val="24"/>
          <w:szCs w:val="24"/>
        </w:rPr>
        <w:t>и</w:t>
      </w:r>
      <w:r w:rsidR="00FE71D8" w:rsidRPr="00FD287A">
        <w:rPr>
          <w:sz w:val="24"/>
          <w:szCs w:val="24"/>
        </w:rPr>
        <w:t>нвалидам I и II групп</w:t>
      </w:r>
      <w:r w:rsidR="007654C0" w:rsidRPr="00FD287A">
        <w:rPr>
          <w:sz w:val="24"/>
          <w:szCs w:val="24"/>
        </w:rPr>
        <w:t xml:space="preserve"> </w:t>
      </w:r>
      <w:r w:rsidR="00FE71D8" w:rsidRPr="00FD287A">
        <w:rPr>
          <w:sz w:val="24"/>
          <w:szCs w:val="24"/>
        </w:rPr>
        <w:t>(заявителю и его сопровождающему</w:t>
      </w:r>
      <w:r w:rsidR="007654C0" w:rsidRPr="00FD287A">
        <w:rPr>
          <w:sz w:val="24"/>
          <w:szCs w:val="24"/>
        </w:rPr>
        <w:t xml:space="preserve"> на одну каюту</w:t>
      </w:r>
      <w:r w:rsidR="00FE71D8" w:rsidRPr="00FD287A">
        <w:rPr>
          <w:sz w:val="24"/>
          <w:szCs w:val="24"/>
        </w:rPr>
        <w:t xml:space="preserve">) </w:t>
      </w:r>
      <w:r w:rsidR="007654C0" w:rsidRPr="00FD287A">
        <w:rPr>
          <w:sz w:val="24"/>
          <w:szCs w:val="24"/>
        </w:rPr>
        <w:t>при предъявлении</w:t>
      </w:r>
      <w:r w:rsidR="008549FC" w:rsidRPr="00FD287A">
        <w:rPr>
          <w:sz w:val="24"/>
          <w:szCs w:val="24"/>
        </w:rPr>
        <w:t xml:space="preserve"> паспорта и</w:t>
      </w:r>
      <w:r w:rsidR="007654C0" w:rsidRPr="00FD287A">
        <w:rPr>
          <w:sz w:val="24"/>
          <w:szCs w:val="24"/>
        </w:rPr>
        <w:t xml:space="preserve"> соответствующего удостоверения</w:t>
      </w:r>
      <w:r w:rsidR="008549FC" w:rsidRPr="00FD287A">
        <w:rPr>
          <w:sz w:val="24"/>
          <w:szCs w:val="24"/>
        </w:rPr>
        <w:t>, а также</w:t>
      </w:r>
      <w:r w:rsidR="007654C0" w:rsidRPr="00FD287A">
        <w:rPr>
          <w:sz w:val="24"/>
          <w:szCs w:val="24"/>
        </w:rPr>
        <w:t xml:space="preserve"> документа, </w:t>
      </w:r>
      <w:r w:rsidR="007654C0" w:rsidRPr="00FD287A">
        <w:rPr>
          <w:sz w:val="24"/>
          <w:szCs w:val="24"/>
        </w:rPr>
        <w:lastRenderedPageBreak/>
        <w:t>по</w:t>
      </w:r>
      <w:r w:rsidRPr="00FD287A">
        <w:rPr>
          <w:sz w:val="24"/>
          <w:szCs w:val="24"/>
        </w:rPr>
        <w:t xml:space="preserve">дтверждающего факт инвалидности; </w:t>
      </w:r>
    </w:p>
    <w:p w:rsidR="007654C0" w:rsidRPr="00FD287A" w:rsidRDefault="00C36CEE" w:rsidP="007654C0">
      <w:pPr>
        <w:pStyle w:val="a3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FD287A">
        <w:rPr>
          <w:sz w:val="24"/>
          <w:szCs w:val="24"/>
        </w:rPr>
        <w:t>у</w:t>
      </w:r>
      <w:r w:rsidR="00FE71D8" w:rsidRPr="00FD287A">
        <w:rPr>
          <w:sz w:val="24"/>
          <w:szCs w:val="24"/>
        </w:rPr>
        <w:t>частникам</w:t>
      </w:r>
      <w:r w:rsidR="007654C0" w:rsidRPr="00FD287A">
        <w:rPr>
          <w:sz w:val="24"/>
          <w:szCs w:val="24"/>
        </w:rPr>
        <w:t xml:space="preserve"> специально</w:t>
      </w:r>
      <w:r w:rsidR="00FE71D8" w:rsidRPr="00FD287A">
        <w:rPr>
          <w:sz w:val="24"/>
          <w:szCs w:val="24"/>
        </w:rPr>
        <w:t>й военной операции (СВО) и членам</w:t>
      </w:r>
      <w:r w:rsidR="007654C0" w:rsidRPr="00FD287A">
        <w:rPr>
          <w:sz w:val="24"/>
          <w:szCs w:val="24"/>
        </w:rPr>
        <w:t xml:space="preserve"> их семей</w:t>
      </w:r>
      <w:r w:rsidR="00FE71D8" w:rsidRPr="00FD287A">
        <w:rPr>
          <w:sz w:val="24"/>
          <w:szCs w:val="24"/>
        </w:rPr>
        <w:t xml:space="preserve"> при предъявлении </w:t>
      </w:r>
      <w:r w:rsidR="008549FC" w:rsidRPr="00FD287A">
        <w:rPr>
          <w:sz w:val="24"/>
          <w:szCs w:val="24"/>
        </w:rPr>
        <w:t xml:space="preserve">паспорта и </w:t>
      </w:r>
      <w:r w:rsidR="00FE71D8" w:rsidRPr="00FD287A">
        <w:rPr>
          <w:sz w:val="24"/>
          <w:szCs w:val="24"/>
        </w:rPr>
        <w:t>соответствующих документов.</w:t>
      </w:r>
    </w:p>
    <w:p w:rsidR="005C144A" w:rsidRPr="00FD287A" w:rsidRDefault="002B3087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 xml:space="preserve">Участники конференции из </w:t>
      </w:r>
      <w:proofErr w:type="gramStart"/>
      <w:r w:rsidRPr="00FD287A">
        <w:t>г</w:t>
      </w:r>
      <w:proofErr w:type="gramEnd"/>
      <w:r w:rsidRPr="00FD287A">
        <w:t xml:space="preserve">. Якутска </w:t>
      </w:r>
      <w:r w:rsidR="005C144A" w:rsidRPr="00FD287A">
        <w:t>должны</w:t>
      </w:r>
      <w:r w:rsidRPr="00FD287A">
        <w:t xml:space="preserve"> индивидуально подойти в здание ЛОРП</w:t>
      </w:r>
      <w:r w:rsidR="005C144A" w:rsidRPr="00FD287A">
        <w:t xml:space="preserve"> по адресу: г. Якутск, ул. Дзержинского, д. 2, этаж 1 (первый кабинет справа), </w:t>
      </w:r>
      <w:r w:rsidR="008549FC" w:rsidRPr="00FD287A">
        <w:t>сообщить менеджеру о выборе каюты</w:t>
      </w:r>
      <w:r w:rsidR="001511A1" w:rsidRPr="00FD287A">
        <w:t xml:space="preserve"> </w:t>
      </w:r>
      <w:r w:rsidR="008549FC" w:rsidRPr="00FD287A">
        <w:t>из числа забронированных кают</w:t>
      </w:r>
      <w:r w:rsidR="001511A1" w:rsidRPr="00FD287A">
        <w:t xml:space="preserve"> ИПНГ СО РАН</w:t>
      </w:r>
      <w:r w:rsidR="005C144A" w:rsidRPr="00FD287A">
        <w:t xml:space="preserve">, </w:t>
      </w:r>
      <w:r w:rsidRPr="00FD287A">
        <w:t>заключить договор и оплатить поездку</w:t>
      </w:r>
      <w:r w:rsidR="005C144A" w:rsidRPr="00FD287A">
        <w:t xml:space="preserve">. </w:t>
      </w:r>
    </w:p>
    <w:p w:rsidR="002B3087" w:rsidRPr="00FD287A" w:rsidRDefault="002F29A4" w:rsidP="002B3087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FD287A">
        <w:t>Иногородним участникам</w:t>
      </w:r>
      <w:r w:rsidR="005C144A" w:rsidRPr="00FD287A">
        <w:t xml:space="preserve"> конференции необходимо подать заявку менеджеру ЛОРП по электронному адресу </w:t>
      </w:r>
      <w:hyperlink r:id="rId22" w:history="1">
        <w:r w:rsidR="005C144A" w:rsidRPr="00FD287A">
          <w:rPr>
            <w:rStyle w:val="a4"/>
            <w:color w:val="auto"/>
            <w:lang w:val="en-US"/>
          </w:rPr>
          <w:t>cruise</w:t>
        </w:r>
        <w:r w:rsidR="005C144A" w:rsidRPr="00FD287A">
          <w:rPr>
            <w:rStyle w:val="a4"/>
            <w:color w:val="auto"/>
          </w:rPr>
          <w:t>-</w:t>
        </w:r>
        <w:r w:rsidR="005C144A" w:rsidRPr="00FD287A">
          <w:rPr>
            <w:rStyle w:val="a4"/>
            <w:color w:val="auto"/>
            <w:lang w:val="en-US"/>
          </w:rPr>
          <w:t>sales</w:t>
        </w:r>
        <w:r w:rsidR="005C144A" w:rsidRPr="00FD287A">
          <w:rPr>
            <w:rStyle w:val="a4"/>
            <w:color w:val="auto"/>
          </w:rPr>
          <w:t>.</w:t>
        </w:r>
        <w:r w:rsidR="005C144A" w:rsidRPr="00FD287A">
          <w:rPr>
            <w:rStyle w:val="a4"/>
            <w:color w:val="auto"/>
            <w:lang w:val="en-US"/>
          </w:rPr>
          <w:t>ltf</w:t>
        </w:r>
        <w:r w:rsidR="005C144A" w:rsidRPr="00FD287A">
          <w:rPr>
            <w:rStyle w:val="a4"/>
            <w:color w:val="auto"/>
          </w:rPr>
          <w:t>@</w:t>
        </w:r>
        <w:r w:rsidR="005C144A" w:rsidRPr="00FD287A">
          <w:rPr>
            <w:rStyle w:val="a4"/>
            <w:color w:val="auto"/>
            <w:lang w:val="en-US"/>
          </w:rPr>
          <w:t>lorp</w:t>
        </w:r>
        <w:r w:rsidR="005C144A" w:rsidRPr="00FD287A">
          <w:rPr>
            <w:rStyle w:val="a4"/>
            <w:color w:val="auto"/>
          </w:rPr>
          <w:t>.</w:t>
        </w:r>
        <w:r w:rsidR="005C144A" w:rsidRPr="00FD287A">
          <w:rPr>
            <w:rStyle w:val="a4"/>
            <w:color w:val="auto"/>
            <w:lang w:val="en-US"/>
          </w:rPr>
          <w:t>ru</w:t>
        </w:r>
      </w:hyperlink>
      <w:r w:rsidR="005C144A" w:rsidRPr="00FD287A">
        <w:t xml:space="preserve"> для выбора каюты</w:t>
      </w:r>
      <w:r w:rsidR="00CF7391" w:rsidRPr="00FD287A">
        <w:t xml:space="preserve"> по бронированию ИПНГ СО РАН</w:t>
      </w:r>
      <w:r w:rsidR="005C144A" w:rsidRPr="00FD287A">
        <w:t xml:space="preserve">, заключения договора и оплаты поездки. </w:t>
      </w:r>
      <w:r w:rsidRPr="00FD287A">
        <w:t xml:space="preserve">По </w:t>
      </w:r>
      <w:r w:rsidR="001511A1" w:rsidRPr="00FD287A">
        <w:t xml:space="preserve">вышеуказанному </w:t>
      </w:r>
      <w:proofErr w:type="spellStart"/>
      <w:r w:rsidR="001511A1" w:rsidRPr="00FD287A">
        <w:t>эл</w:t>
      </w:r>
      <w:proofErr w:type="spellEnd"/>
      <w:r w:rsidR="001511A1" w:rsidRPr="00FD287A">
        <w:t xml:space="preserve">. адресу могут обратиться </w:t>
      </w:r>
      <w:r w:rsidR="008760B8" w:rsidRPr="00FD287A">
        <w:t xml:space="preserve">также </w:t>
      </w:r>
      <w:r w:rsidR="001511A1" w:rsidRPr="00FD287A">
        <w:t>участники</w:t>
      </w:r>
      <w:r w:rsidRPr="00FD287A">
        <w:t xml:space="preserve"> конференции из </w:t>
      </w:r>
      <w:proofErr w:type="gramStart"/>
      <w:r w:rsidRPr="00FD287A">
        <w:t>г</w:t>
      </w:r>
      <w:proofErr w:type="gramEnd"/>
      <w:r w:rsidRPr="00FD287A">
        <w:t>. Якутска</w:t>
      </w:r>
      <w:r w:rsidR="001511A1" w:rsidRPr="00FD287A">
        <w:t>.</w:t>
      </w:r>
    </w:p>
    <w:p w:rsidR="00840428" w:rsidRPr="00023B16" w:rsidRDefault="00840428" w:rsidP="00023B16">
      <w:pPr>
        <w:shd w:val="clear" w:color="auto" w:fill="FFFFFF" w:themeFill="background1"/>
      </w:pPr>
    </w:p>
    <w:p w:rsidR="001523D4" w:rsidRPr="00023B16" w:rsidRDefault="002D2A54" w:rsidP="00023B16">
      <w:pPr>
        <w:shd w:val="clear" w:color="auto" w:fill="FFFFFF" w:themeFill="background1"/>
        <w:jc w:val="center"/>
        <w:rPr>
          <w:b/>
          <w:i/>
        </w:rPr>
      </w:pPr>
      <w:r>
        <w:rPr>
          <w:b/>
          <w:color w:val="002060"/>
        </w:rPr>
        <w:t>ГОСТИНИЧНОЕ РАЗМЕЩЕНИЕ</w:t>
      </w:r>
    </w:p>
    <w:p w:rsidR="000B4171" w:rsidRDefault="001523D4" w:rsidP="002D2A54">
      <w:pPr>
        <w:shd w:val="clear" w:color="auto" w:fill="FFFFFF" w:themeFill="background1"/>
        <w:ind w:firstLine="567"/>
        <w:jc w:val="both"/>
      </w:pPr>
      <w:r w:rsidRPr="00023B16">
        <w:t xml:space="preserve">Оргкомитет информирует, что организаторы не занимаются бронированием мест в гостиницах – участникам </w:t>
      </w:r>
      <w:r w:rsidR="00EE25B2" w:rsidRPr="00023B16">
        <w:t>конференции</w:t>
      </w:r>
      <w:r w:rsidRPr="00023B16">
        <w:t xml:space="preserve"> необходимо делать это самостоятельно</w:t>
      </w:r>
      <w:r w:rsidR="00F903D2" w:rsidRPr="00023B16">
        <w:t xml:space="preserve">. </w:t>
      </w:r>
      <w:r w:rsidR="002D2A54">
        <w:t>Р</w:t>
      </w:r>
      <w:r w:rsidR="00377618" w:rsidRPr="00023B16">
        <w:t xml:space="preserve">екомендуем воспользоваться </w:t>
      </w:r>
      <w:r w:rsidR="00623D63" w:rsidRPr="00023B16">
        <w:t>информацией</w:t>
      </w:r>
      <w:r w:rsidR="00377618" w:rsidRPr="00023B16">
        <w:t xml:space="preserve"> </w:t>
      </w:r>
      <w:r w:rsidR="002D2A54" w:rsidRPr="00023B16">
        <w:t xml:space="preserve">о гостиницах </w:t>
      </w:r>
      <w:r w:rsidR="00377618" w:rsidRPr="00023B16">
        <w:t>на сайте</w:t>
      </w:r>
      <w:r w:rsidR="00F903D2" w:rsidRPr="00023B16">
        <w:t xml:space="preserve"> </w:t>
      </w:r>
      <w:hyperlink r:id="rId23" w:history="1">
        <w:r w:rsidR="006837E9" w:rsidRPr="00023B16">
          <w:rPr>
            <w:rStyle w:val="a4"/>
          </w:rPr>
          <w:t>https://2gis.ru/yakutsk/</w:t>
        </w:r>
      </w:hyperlink>
      <w:r w:rsidR="006837E9" w:rsidRPr="00023B16">
        <w:t>.</w:t>
      </w:r>
    </w:p>
    <w:p w:rsidR="002D2A54" w:rsidRPr="00023B16" w:rsidRDefault="002D2A54" w:rsidP="002D2A54">
      <w:pPr>
        <w:shd w:val="clear" w:color="auto" w:fill="FFFFFF" w:themeFill="background1"/>
        <w:ind w:firstLine="567"/>
        <w:jc w:val="both"/>
      </w:pPr>
    </w:p>
    <w:p w:rsidR="006E2875" w:rsidRPr="00023B16" w:rsidRDefault="002D2A54" w:rsidP="00023B16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</w:rPr>
      </w:pPr>
      <w:r w:rsidRPr="00E33ACE">
        <w:rPr>
          <w:b/>
          <w:color w:val="002060"/>
        </w:rPr>
        <w:t>КОНТАКТНАЯ ИНФОРМАЦИЯ</w:t>
      </w:r>
    </w:p>
    <w:p w:rsidR="002D2A54" w:rsidRDefault="002D2A54" w:rsidP="002D2A5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Почтовый адрес: </w:t>
      </w:r>
      <w:r w:rsidRPr="007757B1">
        <w:rPr>
          <w:color w:val="000000" w:themeColor="text1"/>
        </w:rPr>
        <w:t xml:space="preserve">677007, г. Якутск, ул. Петровского, </w:t>
      </w:r>
      <w:r>
        <w:rPr>
          <w:color w:val="000000" w:themeColor="text1"/>
        </w:rPr>
        <w:t xml:space="preserve">д. </w:t>
      </w:r>
      <w:r w:rsidRPr="007757B1">
        <w:rPr>
          <w:color w:val="000000" w:themeColor="text1"/>
        </w:rPr>
        <w:t xml:space="preserve">2, </w:t>
      </w:r>
      <w:r>
        <w:rPr>
          <w:color w:val="000000" w:themeColor="text1"/>
        </w:rPr>
        <w:t>ИПНГ СО РАН</w:t>
      </w:r>
    </w:p>
    <w:p w:rsidR="002D2A54" w:rsidRDefault="002D2A54" w:rsidP="002D2A5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Т</w:t>
      </w:r>
      <w:r w:rsidRPr="007757B1">
        <w:rPr>
          <w:color w:val="000000" w:themeColor="text1"/>
        </w:rPr>
        <w:t xml:space="preserve">ел. </w:t>
      </w:r>
      <w:r w:rsidRPr="00326303">
        <w:rPr>
          <w:color w:val="000000" w:themeColor="text1"/>
        </w:rPr>
        <w:t>(</w:t>
      </w:r>
      <w:r w:rsidRPr="007757B1">
        <w:rPr>
          <w:color w:val="000000" w:themeColor="text1"/>
        </w:rPr>
        <w:t>факс</w:t>
      </w:r>
      <w:r w:rsidRPr="00326303">
        <w:rPr>
          <w:color w:val="000000" w:themeColor="text1"/>
        </w:rPr>
        <w:t>): +7</w:t>
      </w:r>
      <w:r w:rsidRPr="007757B1">
        <w:rPr>
          <w:color w:val="000000" w:themeColor="text1"/>
          <w:lang w:val="en-US"/>
        </w:rPr>
        <w:t> </w:t>
      </w:r>
      <w:r w:rsidRPr="00326303">
        <w:rPr>
          <w:color w:val="000000" w:themeColor="text1"/>
        </w:rPr>
        <w:t>(4112)</w:t>
      </w:r>
      <w:r w:rsidRPr="007757B1">
        <w:rPr>
          <w:color w:val="000000" w:themeColor="text1"/>
          <w:lang w:val="en-US"/>
        </w:rPr>
        <w:t> </w:t>
      </w:r>
      <w:r>
        <w:rPr>
          <w:color w:val="000000" w:themeColor="text1"/>
        </w:rPr>
        <w:t>39-06-20</w:t>
      </w:r>
    </w:p>
    <w:p w:rsidR="002D2A54" w:rsidRPr="00EA40F3" w:rsidRDefault="002D2A54" w:rsidP="002D2A54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1B42DA">
        <w:t xml:space="preserve">Электронная почта: </w:t>
      </w:r>
      <w:hyperlink r:id="rId24" w:history="1">
        <w:r w:rsidRPr="005A7D36">
          <w:rPr>
            <w:rStyle w:val="a4"/>
          </w:rPr>
          <w:t>ipngsoranconf@mail.ru</w:t>
        </w:r>
      </w:hyperlink>
    </w:p>
    <w:p w:rsidR="00F83980" w:rsidRDefault="002D2A54" w:rsidP="0053784C">
      <w:pPr>
        <w:pStyle w:val="paragraph"/>
        <w:spacing w:before="0" w:beforeAutospacing="0" w:after="0" w:afterAutospacing="0"/>
        <w:jc w:val="both"/>
        <w:textAlignment w:val="baseline"/>
      </w:pPr>
      <w:r>
        <w:t>Более подробная информация о конференции на сайте</w:t>
      </w:r>
      <w:r w:rsidRPr="0053671A">
        <w:t xml:space="preserve"> </w:t>
      </w:r>
      <w:r w:rsidR="0053784C">
        <w:t>И</w:t>
      </w:r>
      <w:r w:rsidRPr="0053671A">
        <w:t>нститута:</w:t>
      </w:r>
      <w:r>
        <w:t xml:space="preserve"> </w:t>
      </w:r>
      <w:hyperlink r:id="rId25" w:history="1">
        <w:r w:rsidRPr="004B6F75">
          <w:rPr>
            <w:rStyle w:val="a4"/>
          </w:rPr>
          <w:t>https://ipng.ysn.ru/konferenczii/</w:t>
        </w:r>
      </w:hyperlink>
    </w:p>
    <w:p w:rsidR="0053784C" w:rsidRDefault="0053784C">
      <w:pPr>
        <w:spacing w:after="160" w:line="259" w:lineRule="auto"/>
      </w:pPr>
      <w:r>
        <w:br w:type="page"/>
      </w:r>
    </w:p>
    <w:p w:rsidR="0053784C" w:rsidRPr="00EA6D65" w:rsidRDefault="0053784C" w:rsidP="0053784C">
      <w:pPr>
        <w:pStyle w:val="paragraph"/>
        <w:spacing w:before="0" w:beforeAutospacing="0" w:after="0" w:afterAutospacing="0"/>
        <w:jc w:val="right"/>
        <w:textAlignment w:val="baseline"/>
        <w:rPr>
          <w:b/>
          <w:i/>
          <w:color w:val="002060"/>
        </w:rPr>
      </w:pPr>
      <w:r w:rsidRPr="00EA6D65">
        <w:rPr>
          <w:b/>
          <w:i/>
          <w:color w:val="002060"/>
        </w:rPr>
        <w:lastRenderedPageBreak/>
        <w:t>ПРИЛОЖЕНИЕ</w:t>
      </w:r>
    </w:p>
    <w:p w:rsidR="0053784C" w:rsidRDefault="0053784C" w:rsidP="0053784C">
      <w:pPr>
        <w:pStyle w:val="paragraph"/>
        <w:spacing w:before="0" w:beforeAutospacing="0" w:after="0" w:afterAutospacing="0"/>
        <w:jc w:val="both"/>
        <w:textAlignment w:val="baseline"/>
      </w:pPr>
    </w:p>
    <w:p w:rsidR="00F95097" w:rsidRDefault="00F95097" w:rsidP="0053784C">
      <w:pPr>
        <w:pStyle w:val="paragraph"/>
        <w:spacing w:before="0" w:beforeAutospacing="0" w:after="0" w:afterAutospacing="0"/>
        <w:jc w:val="both"/>
        <w:textAlignment w:val="baseline"/>
      </w:pPr>
    </w:p>
    <w:p w:rsidR="00F95097" w:rsidRDefault="00F95097" w:rsidP="0053784C">
      <w:pPr>
        <w:pStyle w:val="paragraph"/>
        <w:spacing w:before="0" w:beforeAutospacing="0" w:after="0" w:afterAutospacing="0"/>
        <w:jc w:val="both"/>
        <w:textAlignment w:val="baseline"/>
      </w:pPr>
    </w:p>
    <w:p w:rsidR="0053784C" w:rsidRPr="00F95097" w:rsidRDefault="0053784C" w:rsidP="0053784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F95097">
        <w:rPr>
          <w:rStyle w:val="normaltextrun"/>
          <w:b/>
        </w:rPr>
        <w:t>Форма заявки</w:t>
      </w:r>
    </w:p>
    <w:p w:rsidR="0053784C" w:rsidRPr="005B4420" w:rsidRDefault="0053784C" w:rsidP="0053784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5B4420">
        <w:rPr>
          <w:rStyle w:val="normaltextrun"/>
        </w:rPr>
        <w:t>для участия в</w:t>
      </w:r>
      <w:r>
        <w:rPr>
          <w:rStyle w:val="normaltextrun"/>
        </w:rPr>
        <w:t xml:space="preserve">о </w:t>
      </w:r>
      <w:r w:rsidRPr="004C11FB">
        <w:rPr>
          <w:rStyle w:val="normaltextrun"/>
        </w:rPr>
        <w:t>I</w:t>
      </w:r>
      <w:proofErr w:type="spellStart"/>
      <w:r w:rsidR="00C2463C">
        <w:rPr>
          <w:rStyle w:val="normaltextrun"/>
          <w:lang w:val="en-US"/>
        </w:rPr>
        <w:t>I</w:t>
      </w:r>
      <w:r w:rsidRPr="004C11FB">
        <w:rPr>
          <w:rStyle w:val="normaltextrun"/>
        </w:rPr>
        <w:t>I</w:t>
      </w:r>
      <w:proofErr w:type="spellEnd"/>
      <w:r w:rsidRPr="004C11FB">
        <w:rPr>
          <w:rStyle w:val="normaltextrun"/>
        </w:rPr>
        <w:t xml:space="preserve"> Всероссийской научно-практической конференции</w:t>
      </w:r>
    </w:p>
    <w:p w:rsidR="0053784C" w:rsidRPr="005B4420" w:rsidRDefault="0053784C" w:rsidP="0053784C">
      <w:pPr>
        <w:widowControl w:val="0"/>
        <w:ind w:left="-108"/>
        <w:jc w:val="center"/>
        <w:rPr>
          <w:b/>
        </w:rPr>
      </w:pPr>
      <w:r>
        <w:rPr>
          <w:b/>
        </w:rPr>
        <w:t>«</w:t>
      </w:r>
      <w:r w:rsidRPr="005B4420">
        <w:rPr>
          <w:b/>
        </w:rPr>
        <w:t xml:space="preserve">Актуальные вопросы теплофизики, энергетики и </w:t>
      </w:r>
      <w:proofErr w:type="spellStart"/>
      <w:r w:rsidRPr="005B4420">
        <w:rPr>
          <w:b/>
        </w:rPr>
        <w:t>гидрогазодинамики</w:t>
      </w:r>
      <w:proofErr w:type="spellEnd"/>
      <w:r w:rsidRPr="005B4420">
        <w:rPr>
          <w:b/>
        </w:rPr>
        <w:t xml:space="preserve"> </w:t>
      </w:r>
    </w:p>
    <w:p w:rsidR="0053784C" w:rsidRPr="005B4420" w:rsidRDefault="0053784C" w:rsidP="0053784C">
      <w:pPr>
        <w:widowControl w:val="0"/>
        <w:ind w:left="-108"/>
        <w:jc w:val="center"/>
        <w:rPr>
          <w:b/>
        </w:rPr>
      </w:pPr>
      <w:r>
        <w:rPr>
          <w:b/>
        </w:rPr>
        <w:t>в условиях Арктики»</w:t>
      </w:r>
      <w:r w:rsidRPr="005B4420">
        <w:rPr>
          <w:b/>
        </w:rPr>
        <w:t xml:space="preserve">, </w:t>
      </w:r>
      <w:r w:rsidRPr="005B4420">
        <w:rPr>
          <w:b/>
          <w:bCs/>
          <w:color w:val="000000"/>
        </w:rPr>
        <w:t xml:space="preserve">посвященной </w:t>
      </w:r>
      <w:r>
        <w:rPr>
          <w:b/>
        </w:rPr>
        <w:t>90</w:t>
      </w:r>
      <w:r w:rsidRPr="005B4420">
        <w:rPr>
          <w:b/>
        </w:rPr>
        <w:t xml:space="preserve">-летию со дня рождения </w:t>
      </w:r>
      <w:r w:rsidRPr="005B4420">
        <w:rPr>
          <w:b/>
        </w:rPr>
        <w:br/>
        <w:t xml:space="preserve">заслуженного деятеля науки РФ и ЯАССР, д.т.н., профессора </w:t>
      </w:r>
    </w:p>
    <w:p w:rsidR="0053784C" w:rsidRPr="005B4420" w:rsidRDefault="0053784C" w:rsidP="0053784C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  <w:r w:rsidRPr="005B4420">
        <w:rPr>
          <w:b/>
          <w:i/>
        </w:rPr>
        <w:t>Эдуарда Антоновича Бондарева</w:t>
      </w:r>
    </w:p>
    <w:p w:rsidR="0053784C" w:rsidRPr="005B4420" w:rsidRDefault="0053784C" w:rsidP="0053784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>
        <w:t>13-17 июля 2026</w:t>
      </w:r>
      <w:r w:rsidRPr="005B4420">
        <w:t xml:space="preserve"> г., Якутск, Россия</w:t>
      </w:r>
    </w:p>
    <w:p w:rsidR="0053784C" w:rsidRPr="005B4420" w:rsidRDefault="0053784C" w:rsidP="005378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3148"/>
        <w:gridCol w:w="6089"/>
      </w:tblGrid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Фамилия, имя, отчество докладчика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Фамилия, имя, отчество соавтор</w:t>
            </w:r>
            <w:proofErr w:type="gramStart"/>
            <w:r w:rsidRPr="005B4420">
              <w:rPr>
                <w:rStyle w:val="normaltextrun"/>
                <w:lang w:eastAsia="en-US"/>
              </w:rPr>
              <w:t>а(</w:t>
            </w:r>
            <w:proofErr w:type="spellStart"/>
            <w:proofErr w:type="gramEnd"/>
            <w:r w:rsidRPr="005B4420">
              <w:rPr>
                <w:rStyle w:val="normaltextrun"/>
                <w:lang w:eastAsia="en-US"/>
              </w:rPr>
              <w:t>ов</w:t>
            </w:r>
            <w:proofErr w:type="spellEnd"/>
            <w:r w:rsidRPr="005B4420">
              <w:rPr>
                <w:rStyle w:val="normaltextrun"/>
                <w:lang w:eastAsia="en-US"/>
              </w:rPr>
              <w:t>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Место работы (полное название организации)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tabs>
                <w:tab w:val="left" w:pos="1872"/>
              </w:tabs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Должность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Ученая степень, звание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Почтовый адрес с индексом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Телефон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val="en-US" w:eastAsia="en-US"/>
              </w:rPr>
              <w:t>E</w:t>
            </w:r>
            <w:r w:rsidRPr="005B4420">
              <w:rPr>
                <w:rStyle w:val="normaltextrun"/>
                <w:lang w:eastAsia="en-US"/>
              </w:rPr>
              <w:t>-</w:t>
            </w:r>
            <w:r w:rsidRPr="005B4420">
              <w:rPr>
                <w:rStyle w:val="normaltextrun"/>
                <w:lang w:val="en-US" w:eastAsia="en-US"/>
              </w:rPr>
              <w:t>mail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val="en-US"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Название доклада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Номер поддержанного проекта Р</w:t>
            </w:r>
            <w:r w:rsidR="00785E0B">
              <w:rPr>
                <w:rStyle w:val="normaltextrun"/>
                <w:lang w:eastAsia="en-US"/>
              </w:rPr>
              <w:t>НФ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  <w:tr w:rsidR="0053784C" w:rsidRPr="005B4420" w:rsidTr="001E4A2C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eastAsia="en-US"/>
              </w:rPr>
            </w:pPr>
            <w:r w:rsidRPr="005B4420">
              <w:rPr>
                <w:rStyle w:val="normaltextrun"/>
                <w:lang w:eastAsia="en-US"/>
              </w:rPr>
              <w:t>Указать направление тематики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4C" w:rsidRPr="005B4420" w:rsidRDefault="0053784C" w:rsidP="001E4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lang w:eastAsia="en-US"/>
              </w:rPr>
            </w:pPr>
          </w:p>
        </w:tc>
      </w:tr>
    </w:tbl>
    <w:p w:rsidR="0053784C" w:rsidRPr="005B4420" w:rsidRDefault="0053784C" w:rsidP="005378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3784C" w:rsidRPr="005B4420" w:rsidRDefault="0053784C" w:rsidP="0053784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5B4420">
        <w:rPr>
          <w:rStyle w:val="normaltextrun"/>
        </w:rPr>
        <w:t>Я намереваюсь (</w:t>
      </w:r>
      <w:proofErr w:type="gramStart"/>
      <w:r w:rsidRPr="005B4420">
        <w:rPr>
          <w:rStyle w:val="normaltextrun"/>
        </w:rPr>
        <w:t>нужное</w:t>
      </w:r>
      <w:proofErr w:type="gramEnd"/>
      <w:r w:rsidRPr="005B4420">
        <w:rPr>
          <w:rStyle w:val="normaltextrun"/>
        </w:rPr>
        <w:t xml:space="preserve"> подчеркнуть):</w:t>
      </w:r>
    </w:p>
    <w:p w:rsidR="0053784C" w:rsidRPr="005B4420" w:rsidRDefault="0053784C" w:rsidP="00F95097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5B4420">
        <w:rPr>
          <w:rStyle w:val="normaltextrun"/>
        </w:rPr>
        <w:t xml:space="preserve">выступить с докладом </w:t>
      </w:r>
      <w:proofErr w:type="spellStart"/>
      <w:r w:rsidRPr="005B4420">
        <w:rPr>
          <w:rStyle w:val="normaltextrun"/>
        </w:rPr>
        <w:t>очно</w:t>
      </w:r>
      <w:proofErr w:type="spellEnd"/>
      <w:r w:rsidRPr="005B4420">
        <w:rPr>
          <w:rStyle w:val="normaltextrun"/>
        </w:rPr>
        <w:t>;</w:t>
      </w:r>
    </w:p>
    <w:p w:rsidR="0053784C" w:rsidRPr="005B4420" w:rsidRDefault="0053784C" w:rsidP="00F95097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5B4420">
        <w:rPr>
          <w:rStyle w:val="normaltextrun"/>
        </w:rPr>
        <w:t>выступить с докладом дистанционно;</w:t>
      </w:r>
    </w:p>
    <w:p w:rsidR="0053784C" w:rsidRPr="005B4420" w:rsidRDefault="0053784C" w:rsidP="00F95097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5B4420">
        <w:rPr>
          <w:rStyle w:val="normaltextrun"/>
        </w:rPr>
        <w:t>выступить со стендовым докладом;</w:t>
      </w:r>
    </w:p>
    <w:p w:rsidR="00F95097" w:rsidRDefault="0053784C" w:rsidP="00F95097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5B4420">
        <w:rPr>
          <w:rStyle w:val="normaltextrun"/>
        </w:rPr>
        <w:t>участвовать в качестве слушателя</w:t>
      </w:r>
      <w:r w:rsidR="00F95097">
        <w:rPr>
          <w:rStyle w:val="normaltextrun"/>
        </w:rPr>
        <w:t>;</w:t>
      </w:r>
    </w:p>
    <w:p w:rsidR="0053784C" w:rsidRPr="005B4420" w:rsidRDefault="00F95097" w:rsidP="00F95097">
      <w:pPr>
        <w:pStyle w:val="paragraph"/>
        <w:numPr>
          <w:ilvl w:val="0"/>
          <w:numId w:val="7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</w:rPr>
      </w:pPr>
      <w:r w:rsidRPr="00F95097">
        <w:rPr>
          <w:rStyle w:val="normaltextrun"/>
        </w:rPr>
        <w:t>участвовать в выездном заседании конференции</w:t>
      </w:r>
      <w:r w:rsidR="0053784C" w:rsidRPr="005B4420">
        <w:rPr>
          <w:rStyle w:val="normaltextrun"/>
        </w:rPr>
        <w:t>.</w:t>
      </w:r>
    </w:p>
    <w:p w:rsidR="0053784C" w:rsidRDefault="0053784C">
      <w:pPr>
        <w:spacing w:after="160" w:line="259" w:lineRule="auto"/>
      </w:pPr>
      <w:r>
        <w:br w:type="page"/>
      </w:r>
    </w:p>
    <w:p w:rsidR="0053784C" w:rsidRDefault="0053784C" w:rsidP="0053784C">
      <w:pPr>
        <w:shd w:val="clear" w:color="auto" w:fill="FFFFFF" w:themeFill="background1"/>
        <w:tabs>
          <w:tab w:val="left" w:pos="2093"/>
          <w:tab w:val="center" w:pos="4875"/>
        </w:tabs>
        <w:jc w:val="center"/>
        <w:rPr>
          <w:b/>
        </w:rPr>
      </w:pPr>
      <w:r w:rsidRPr="005F36F5">
        <w:rPr>
          <w:b/>
        </w:rPr>
        <w:lastRenderedPageBreak/>
        <w:t xml:space="preserve">Правила оформления (шаблон) </w:t>
      </w:r>
      <w:r w:rsidR="00EA6D65">
        <w:rPr>
          <w:b/>
        </w:rPr>
        <w:t>статьи</w:t>
      </w:r>
      <w:r w:rsidRPr="005F36F5">
        <w:rPr>
          <w:b/>
        </w:rPr>
        <w:t xml:space="preserve"> доклада</w:t>
      </w:r>
    </w:p>
    <w:p w:rsidR="00F95097" w:rsidRPr="005F36F5" w:rsidRDefault="00F95097" w:rsidP="0053784C">
      <w:pPr>
        <w:shd w:val="clear" w:color="auto" w:fill="FFFFFF" w:themeFill="background1"/>
        <w:tabs>
          <w:tab w:val="left" w:pos="2093"/>
          <w:tab w:val="center" w:pos="4875"/>
        </w:tabs>
        <w:jc w:val="center"/>
        <w:rPr>
          <w:b/>
        </w:rPr>
      </w:pPr>
    </w:p>
    <w:p w:rsidR="0053784C" w:rsidRPr="004C3D54" w:rsidRDefault="0053784C" w:rsidP="0053784C">
      <w:pPr>
        <w:tabs>
          <w:tab w:val="left" w:pos="2820"/>
        </w:tabs>
        <w:rPr>
          <w:bCs/>
        </w:rPr>
      </w:pPr>
      <w:r w:rsidRPr="004C3D54">
        <w:rPr>
          <w:bCs/>
        </w:rPr>
        <w:t>УДК</w:t>
      </w:r>
    </w:p>
    <w:p w:rsidR="0053784C" w:rsidRPr="005F36F5" w:rsidRDefault="0053784C" w:rsidP="0053784C">
      <w:pPr>
        <w:spacing w:after="120"/>
        <w:jc w:val="center"/>
        <w:rPr>
          <w:b/>
        </w:rPr>
      </w:pPr>
      <w:proofErr w:type="gramStart"/>
      <w:r w:rsidRPr="005F36F5">
        <w:rPr>
          <w:b/>
          <w:bCs/>
        </w:rPr>
        <w:t xml:space="preserve">НАЗВАНИЕ </w:t>
      </w:r>
      <w:r w:rsidRPr="004764C5">
        <w:rPr>
          <w:b/>
          <w:bCs/>
        </w:rPr>
        <w:t xml:space="preserve">ДОКЛАДА (12 </w:t>
      </w:r>
      <w:r>
        <w:rPr>
          <w:b/>
          <w:lang w:val="en-US"/>
        </w:rPr>
        <w:t>pt</w:t>
      </w:r>
      <w:r w:rsidRPr="004764C5">
        <w:rPr>
          <w:b/>
          <w:bCs/>
        </w:rPr>
        <w:t>, ПОЛУЖИРНЫЙ</w:t>
      </w:r>
      <w:r>
        <w:rPr>
          <w:b/>
          <w:bCs/>
        </w:rPr>
        <w:t>, ВСЕ ПРОПИСНЫЕ,</w:t>
      </w:r>
      <w:r w:rsidRPr="005F36F5">
        <w:rPr>
          <w:b/>
          <w:bCs/>
        </w:rPr>
        <w:t xml:space="preserve"> ВЫРАВНИВАНИЕ ПО ЦЕНТРУ.</w:t>
      </w:r>
      <w:proofErr w:type="gramEnd"/>
      <w:r w:rsidRPr="005F36F5">
        <w:rPr>
          <w:b/>
          <w:bCs/>
        </w:rPr>
        <w:t xml:space="preserve"> </w:t>
      </w:r>
      <w:proofErr w:type="gramStart"/>
      <w:r w:rsidRPr="005F36F5">
        <w:rPr>
          <w:b/>
          <w:bCs/>
        </w:rPr>
        <w:t xml:space="preserve">ИНТЕРВАЛ </w:t>
      </w:r>
      <w:r>
        <w:rPr>
          <w:b/>
          <w:bCs/>
        </w:rPr>
        <w:t>ПОСЛЕ – 6 ПУНКТОВ</w:t>
      </w:r>
      <w:r w:rsidRPr="005F36F5">
        <w:rPr>
          <w:b/>
        </w:rPr>
        <w:t>)</w:t>
      </w:r>
      <w:proofErr w:type="gramEnd"/>
    </w:p>
    <w:p w:rsidR="0053784C" w:rsidRPr="00F3661B" w:rsidRDefault="0053784C" w:rsidP="0053784C">
      <w:pPr>
        <w:jc w:val="center"/>
        <w:rPr>
          <w:sz w:val="22"/>
          <w:szCs w:val="22"/>
        </w:rPr>
      </w:pPr>
      <w:r w:rsidRPr="00F3661B">
        <w:rPr>
          <w:i/>
          <w:iCs/>
          <w:sz w:val="22"/>
          <w:szCs w:val="22"/>
        </w:rPr>
        <w:t>Фамилия И.О.</w:t>
      </w:r>
      <w:r w:rsidRPr="00F3661B">
        <w:rPr>
          <w:iCs/>
          <w:sz w:val="22"/>
          <w:szCs w:val="22"/>
          <w:vertAlign w:val="superscript"/>
        </w:rPr>
        <w:t>1</w:t>
      </w:r>
      <w:r w:rsidRPr="00F3661B">
        <w:rPr>
          <w:iCs/>
          <w:sz w:val="22"/>
          <w:szCs w:val="22"/>
        </w:rPr>
        <w:t>,</w:t>
      </w:r>
      <w:r w:rsidRPr="00F3661B">
        <w:rPr>
          <w:i/>
          <w:iCs/>
          <w:sz w:val="22"/>
          <w:szCs w:val="22"/>
        </w:rPr>
        <w:t xml:space="preserve"> Фамилия И.О.</w:t>
      </w:r>
      <w:r w:rsidRPr="00F3661B">
        <w:rPr>
          <w:iCs/>
          <w:sz w:val="22"/>
          <w:szCs w:val="22"/>
          <w:vertAlign w:val="superscript"/>
        </w:rPr>
        <w:t>2</w:t>
      </w:r>
      <w:r w:rsidRPr="00F3661B">
        <w:rPr>
          <w:i/>
          <w:iCs/>
          <w:sz w:val="22"/>
          <w:szCs w:val="22"/>
        </w:rPr>
        <w:t xml:space="preserve"> </w:t>
      </w:r>
      <w:r w:rsidRPr="00F3661B">
        <w:rPr>
          <w:bCs/>
          <w:i/>
          <w:iCs/>
          <w:sz w:val="22"/>
          <w:szCs w:val="22"/>
        </w:rPr>
        <w:t>(11 пунктов, начертание –</w:t>
      </w:r>
      <w:r>
        <w:rPr>
          <w:bCs/>
          <w:i/>
          <w:iCs/>
          <w:sz w:val="22"/>
          <w:szCs w:val="22"/>
        </w:rPr>
        <w:t xml:space="preserve"> </w:t>
      </w:r>
      <w:r w:rsidRPr="00F3661B">
        <w:rPr>
          <w:i/>
          <w:iCs/>
          <w:sz w:val="22"/>
          <w:szCs w:val="22"/>
        </w:rPr>
        <w:t>курсив, выравнивание по центру)</w:t>
      </w:r>
      <w:r w:rsidRPr="00F3661B">
        <w:rPr>
          <w:sz w:val="22"/>
          <w:szCs w:val="22"/>
        </w:rPr>
        <w:t xml:space="preserve"> </w:t>
      </w:r>
    </w:p>
    <w:p w:rsidR="0053784C" w:rsidRPr="00F3661B" w:rsidRDefault="0053784C" w:rsidP="0053784C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1</w:t>
      </w:r>
      <w:r w:rsidRPr="00F3661B">
        <w:rPr>
          <w:sz w:val="22"/>
          <w:szCs w:val="22"/>
        </w:rPr>
        <w:t xml:space="preserve">Название организации, город </w:t>
      </w:r>
      <w:r w:rsidRPr="00F3661B">
        <w:rPr>
          <w:bCs/>
          <w:iCs/>
          <w:sz w:val="22"/>
          <w:szCs w:val="22"/>
        </w:rPr>
        <w:t xml:space="preserve">(11 пунктов, </w:t>
      </w:r>
      <w:r w:rsidRPr="00F3661B">
        <w:rPr>
          <w:iCs/>
          <w:sz w:val="22"/>
          <w:szCs w:val="22"/>
        </w:rPr>
        <w:t>выравнивание по центру)</w:t>
      </w:r>
    </w:p>
    <w:p w:rsidR="0053784C" w:rsidRPr="00F3661B" w:rsidRDefault="0053784C" w:rsidP="0053784C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2</w:t>
      </w:r>
      <w:r w:rsidRPr="00F3661B">
        <w:rPr>
          <w:sz w:val="22"/>
          <w:szCs w:val="22"/>
        </w:rPr>
        <w:t xml:space="preserve">Название организации, город </w:t>
      </w:r>
      <w:r w:rsidRPr="00F3661B">
        <w:rPr>
          <w:bCs/>
          <w:iCs/>
          <w:sz w:val="22"/>
          <w:szCs w:val="22"/>
        </w:rPr>
        <w:t xml:space="preserve">(11 пунктов, </w:t>
      </w:r>
      <w:r w:rsidRPr="00F3661B">
        <w:rPr>
          <w:iCs/>
          <w:sz w:val="22"/>
          <w:szCs w:val="22"/>
        </w:rPr>
        <w:t>выравнивание по центру)</w:t>
      </w:r>
    </w:p>
    <w:p w:rsidR="0053784C" w:rsidRPr="00F3661B" w:rsidRDefault="0053784C" w:rsidP="0053784C">
      <w:pPr>
        <w:jc w:val="center"/>
        <w:rPr>
          <w:sz w:val="22"/>
          <w:szCs w:val="22"/>
        </w:rPr>
      </w:pPr>
      <w:r w:rsidRPr="00F3661B">
        <w:rPr>
          <w:color w:val="000000"/>
          <w:sz w:val="22"/>
          <w:szCs w:val="22"/>
          <w:shd w:val="clear" w:color="auto" w:fill="FFFFFF"/>
          <w:lang w:val="en-US"/>
        </w:rPr>
        <w:t>E</w:t>
      </w:r>
      <w:r w:rsidRPr="00F3661B">
        <w:rPr>
          <w:color w:val="000000"/>
          <w:sz w:val="22"/>
          <w:szCs w:val="22"/>
          <w:shd w:val="clear" w:color="auto" w:fill="FFFFFF"/>
        </w:rPr>
        <w:t>-</w:t>
      </w:r>
      <w:r w:rsidRPr="00F3661B">
        <w:rPr>
          <w:color w:val="000000"/>
          <w:sz w:val="22"/>
          <w:szCs w:val="22"/>
          <w:shd w:val="clear" w:color="auto" w:fill="FFFFFF"/>
          <w:lang w:val="en-US"/>
        </w:rPr>
        <w:t>mail</w:t>
      </w:r>
      <w:r w:rsidRPr="00F3661B">
        <w:rPr>
          <w:color w:val="000000"/>
          <w:sz w:val="22"/>
          <w:szCs w:val="22"/>
          <w:shd w:val="clear" w:color="auto" w:fill="FFFFFF"/>
        </w:rPr>
        <w:t xml:space="preserve">: </w:t>
      </w:r>
      <w:hyperlink r:id="rId26" w:history="1">
        <w:r w:rsidRPr="00F3661B">
          <w:rPr>
            <w:rStyle w:val="a4"/>
            <w:sz w:val="22"/>
            <w:szCs w:val="22"/>
            <w:shd w:val="clear" w:color="auto" w:fill="FFFFFF"/>
            <w:lang w:val="en-US"/>
          </w:rPr>
          <w:t>ivanov</w:t>
        </w:r>
        <w:r w:rsidRPr="00F3661B">
          <w:rPr>
            <w:rStyle w:val="a4"/>
            <w:sz w:val="22"/>
            <w:szCs w:val="22"/>
            <w:shd w:val="clear" w:color="auto" w:fill="FFFFFF"/>
          </w:rPr>
          <w:t>@</w:t>
        </w:r>
        <w:r w:rsidRPr="00F3661B">
          <w:rPr>
            <w:rStyle w:val="a4"/>
            <w:sz w:val="22"/>
            <w:szCs w:val="22"/>
            <w:shd w:val="clear" w:color="auto" w:fill="FFFFFF"/>
            <w:lang w:val="en-US"/>
          </w:rPr>
          <w:t>mail</w:t>
        </w:r>
        <w:r w:rsidRPr="00F3661B">
          <w:rPr>
            <w:rStyle w:val="a4"/>
            <w:sz w:val="22"/>
            <w:szCs w:val="22"/>
            <w:shd w:val="clear" w:color="auto" w:fill="FFFFFF"/>
          </w:rPr>
          <w:t>.</w:t>
        </w:r>
        <w:r w:rsidRPr="00F3661B">
          <w:rPr>
            <w:rStyle w:val="a4"/>
            <w:sz w:val="22"/>
            <w:szCs w:val="22"/>
            <w:shd w:val="clear" w:color="auto" w:fill="FFFFFF"/>
            <w:lang w:val="en-US"/>
          </w:rPr>
          <w:t>ru</w:t>
        </w:r>
      </w:hyperlink>
      <w:r w:rsidRPr="00F3661B">
        <w:rPr>
          <w:color w:val="000000"/>
          <w:sz w:val="22"/>
          <w:szCs w:val="22"/>
          <w:shd w:val="clear" w:color="auto" w:fill="FFFFFF"/>
        </w:rPr>
        <w:t xml:space="preserve"> (докладчика)</w:t>
      </w:r>
    </w:p>
    <w:p w:rsidR="0053784C" w:rsidRPr="00782393" w:rsidRDefault="0053784C" w:rsidP="0053784C">
      <w:pPr>
        <w:rPr>
          <w:color w:val="808080" w:themeColor="background1" w:themeShade="80"/>
          <w:sz w:val="22"/>
          <w:szCs w:val="22"/>
        </w:rPr>
      </w:pPr>
      <w:r w:rsidRPr="00782393">
        <w:rPr>
          <w:color w:val="808080" w:themeColor="background1" w:themeShade="80"/>
          <w:sz w:val="22"/>
          <w:szCs w:val="22"/>
        </w:rPr>
        <w:t>(отступ в 1 строку)</w:t>
      </w:r>
    </w:p>
    <w:p w:rsidR="0053784C" w:rsidRPr="00F3661B" w:rsidRDefault="0053784C" w:rsidP="0053784C">
      <w:pPr>
        <w:ind w:right="567" w:firstLine="567"/>
        <w:rPr>
          <w:i/>
          <w:iCs/>
          <w:sz w:val="22"/>
          <w:szCs w:val="22"/>
        </w:rPr>
      </w:pPr>
      <w:proofErr w:type="gramStart"/>
      <w:r w:rsidRPr="00F3661B">
        <w:rPr>
          <w:b/>
          <w:i/>
          <w:sz w:val="22"/>
          <w:szCs w:val="22"/>
        </w:rPr>
        <w:t>Аннотация</w:t>
      </w:r>
      <w:r w:rsidRPr="00F3661B">
        <w:rPr>
          <w:sz w:val="22"/>
          <w:szCs w:val="22"/>
        </w:rPr>
        <w:t xml:space="preserve">. </w:t>
      </w:r>
      <w:r w:rsidRPr="00F3661B">
        <w:rPr>
          <w:i/>
          <w:iCs/>
          <w:sz w:val="22"/>
          <w:szCs w:val="22"/>
        </w:rPr>
        <w:t xml:space="preserve">11 пунктов, начертание – курсив, отступ </w:t>
      </w:r>
      <w:r>
        <w:rPr>
          <w:i/>
          <w:iCs/>
          <w:sz w:val="22"/>
          <w:szCs w:val="22"/>
        </w:rPr>
        <w:t xml:space="preserve">слева и справа </w:t>
      </w:r>
      <w:r w:rsidRPr="00F3661B">
        <w:rPr>
          <w:i/>
          <w:iCs/>
          <w:sz w:val="22"/>
          <w:szCs w:val="22"/>
        </w:rPr>
        <w:t xml:space="preserve">– 1 см. </w:t>
      </w:r>
      <w:r w:rsidRPr="00782393">
        <w:rPr>
          <w:i/>
          <w:sz w:val="22"/>
          <w:szCs w:val="22"/>
        </w:rPr>
        <w:t xml:space="preserve">Аннотация </w:t>
      </w:r>
      <w:r w:rsidRPr="00B829A4">
        <w:rPr>
          <w:i/>
          <w:sz w:val="22"/>
          <w:szCs w:val="22"/>
        </w:rPr>
        <w:t>должна отражать основные этапы, объекты, методы, результаты и выводы проведенного исследования.</w:t>
      </w:r>
      <w:proofErr w:type="gramEnd"/>
      <w:r w:rsidRPr="00B829A4">
        <w:rPr>
          <w:i/>
          <w:sz w:val="22"/>
          <w:szCs w:val="22"/>
        </w:rPr>
        <w:t xml:space="preserve"> Объем аннотации: </w:t>
      </w:r>
      <w:r w:rsidRPr="00B829A4">
        <w:rPr>
          <w:i/>
          <w:iCs/>
          <w:sz w:val="22"/>
          <w:szCs w:val="22"/>
        </w:rPr>
        <w:t>60–100 слов</w:t>
      </w:r>
      <w:r w:rsidRPr="00B829A4">
        <w:rPr>
          <w:iCs/>
          <w:sz w:val="22"/>
          <w:szCs w:val="22"/>
        </w:rPr>
        <w:t>.</w:t>
      </w:r>
    </w:p>
    <w:p w:rsidR="0053784C" w:rsidRPr="00F3661B" w:rsidRDefault="0053784C" w:rsidP="0053784C">
      <w:pPr>
        <w:ind w:right="567" w:firstLine="567"/>
        <w:rPr>
          <w:b/>
          <w:i/>
          <w:iCs/>
          <w:sz w:val="22"/>
          <w:szCs w:val="22"/>
        </w:rPr>
      </w:pPr>
      <w:r w:rsidRPr="00F3661B">
        <w:rPr>
          <w:b/>
          <w:i/>
          <w:iCs/>
          <w:sz w:val="22"/>
          <w:szCs w:val="22"/>
        </w:rPr>
        <w:t xml:space="preserve">Ключевые слова: </w:t>
      </w:r>
      <w:r w:rsidRPr="00F3661B">
        <w:rPr>
          <w:i/>
          <w:iCs/>
          <w:sz w:val="22"/>
          <w:szCs w:val="22"/>
        </w:rPr>
        <w:t xml:space="preserve">11 пунктов, начертание – </w:t>
      </w:r>
      <w:r>
        <w:rPr>
          <w:i/>
          <w:iCs/>
          <w:sz w:val="22"/>
          <w:szCs w:val="22"/>
        </w:rPr>
        <w:t>курсив,</w:t>
      </w:r>
      <w:r w:rsidRPr="00F3661B">
        <w:rPr>
          <w:i/>
          <w:iCs/>
          <w:sz w:val="22"/>
          <w:szCs w:val="22"/>
        </w:rPr>
        <w:t xml:space="preserve"> приводится </w:t>
      </w:r>
      <w:r>
        <w:rPr>
          <w:i/>
          <w:iCs/>
          <w:sz w:val="22"/>
          <w:szCs w:val="22"/>
        </w:rPr>
        <w:t>5–</w:t>
      </w:r>
      <w:r w:rsidRPr="00F3661B">
        <w:rPr>
          <w:i/>
          <w:iCs/>
          <w:sz w:val="22"/>
          <w:szCs w:val="22"/>
        </w:rPr>
        <w:t>6 слов.</w:t>
      </w:r>
    </w:p>
    <w:p w:rsidR="0053784C" w:rsidRDefault="0053784C" w:rsidP="0053784C">
      <w:pPr>
        <w:rPr>
          <w:color w:val="808080" w:themeColor="background1" w:themeShade="80"/>
        </w:rPr>
      </w:pPr>
      <w:r w:rsidRPr="00782393">
        <w:rPr>
          <w:color w:val="808080" w:themeColor="background1" w:themeShade="80"/>
        </w:rPr>
        <w:t>(отступ в 1 строку)</w:t>
      </w:r>
    </w:p>
    <w:p w:rsidR="00387D62" w:rsidRPr="005B413C" w:rsidRDefault="00387D62" w:rsidP="00387D62">
      <w:pPr>
        <w:spacing w:after="120"/>
        <w:jc w:val="center"/>
        <w:rPr>
          <w:b/>
        </w:rPr>
      </w:pPr>
      <w:r>
        <w:rPr>
          <w:b/>
          <w:lang w:val="en-US"/>
        </w:rPr>
        <w:t>ENGLISH</w:t>
      </w:r>
      <w:r w:rsidRPr="005B413C">
        <w:rPr>
          <w:b/>
        </w:rPr>
        <w:t xml:space="preserve"> </w:t>
      </w:r>
      <w:r>
        <w:rPr>
          <w:b/>
          <w:lang w:val="en-US"/>
        </w:rPr>
        <w:t>TITLE</w:t>
      </w:r>
      <w:r w:rsidRPr="005B413C">
        <w:rPr>
          <w:b/>
        </w:rPr>
        <w:t xml:space="preserve"> (</w:t>
      </w:r>
      <w:r>
        <w:rPr>
          <w:b/>
        </w:rPr>
        <w:t>НАЗВАНИЕ СТАТЬИ НА АНГЛИЙСКОМ ЯЗЫКЕ</w:t>
      </w:r>
      <w:r w:rsidRPr="005B413C">
        <w:rPr>
          <w:b/>
        </w:rPr>
        <w:t>)</w:t>
      </w:r>
    </w:p>
    <w:p w:rsidR="00387D62" w:rsidRPr="00F3661B" w:rsidRDefault="00387D62" w:rsidP="00387D62">
      <w:pPr>
        <w:jc w:val="center"/>
        <w:rPr>
          <w:sz w:val="22"/>
          <w:szCs w:val="22"/>
        </w:rPr>
      </w:pPr>
      <w:r w:rsidRPr="00F3661B">
        <w:rPr>
          <w:i/>
          <w:iCs/>
          <w:sz w:val="22"/>
          <w:szCs w:val="22"/>
        </w:rPr>
        <w:t>Фамилия И.О.</w:t>
      </w:r>
      <w:r w:rsidRPr="00F3661B">
        <w:rPr>
          <w:iCs/>
          <w:sz w:val="22"/>
          <w:szCs w:val="22"/>
          <w:vertAlign w:val="superscript"/>
        </w:rPr>
        <w:t>1</w:t>
      </w:r>
      <w:r w:rsidRPr="00F3661B">
        <w:rPr>
          <w:iCs/>
          <w:sz w:val="22"/>
          <w:szCs w:val="22"/>
        </w:rPr>
        <w:t>,</w:t>
      </w:r>
      <w:r w:rsidRPr="00F3661B">
        <w:rPr>
          <w:i/>
          <w:iCs/>
          <w:sz w:val="22"/>
          <w:szCs w:val="22"/>
        </w:rPr>
        <w:t xml:space="preserve"> Фамилия И.О.</w:t>
      </w:r>
      <w:r w:rsidRPr="00F3661B">
        <w:rPr>
          <w:iCs/>
          <w:sz w:val="22"/>
          <w:szCs w:val="22"/>
          <w:vertAlign w:val="superscript"/>
        </w:rPr>
        <w:t>2</w:t>
      </w:r>
      <w:r w:rsidRPr="00F3661B">
        <w:rPr>
          <w:i/>
          <w:iCs/>
          <w:sz w:val="22"/>
          <w:szCs w:val="22"/>
        </w:rPr>
        <w:t xml:space="preserve"> </w:t>
      </w:r>
      <w:r w:rsidRPr="00387D62">
        <w:rPr>
          <w:bCs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на английском языке</w:t>
      </w:r>
      <w:r w:rsidRPr="00387D62">
        <w:rPr>
          <w:iCs/>
          <w:sz w:val="22"/>
          <w:szCs w:val="22"/>
        </w:rPr>
        <w:t>)</w:t>
      </w:r>
      <w:r w:rsidRPr="00387D62">
        <w:rPr>
          <w:sz w:val="22"/>
          <w:szCs w:val="22"/>
        </w:rPr>
        <w:t xml:space="preserve"> </w:t>
      </w:r>
    </w:p>
    <w:p w:rsidR="00387D62" w:rsidRPr="00F3661B" w:rsidRDefault="00387D62" w:rsidP="00387D62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1</w:t>
      </w:r>
      <w:r w:rsidRPr="00F3661B">
        <w:rPr>
          <w:sz w:val="22"/>
          <w:szCs w:val="22"/>
        </w:rPr>
        <w:t xml:space="preserve">Название организации, город </w:t>
      </w:r>
      <w:r w:rsidR="00B05AA4" w:rsidRPr="00387D62">
        <w:rPr>
          <w:bCs/>
          <w:iCs/>
          <w:sz w:val="22"/>
          <w:szCs w:val="22"/>
        </w:rPr>
        <w:t>(</w:t>
      </w:r>
      <w:r w:rsidR="00B05AA4">
        <w:rPr>
          <w:bCs/>
          <w:i/>
          <w:iCs/>
          <w:sz w:val="22"/>
          <w:szCs w:val="22"/>
        </w:rPr>
        <w:t>на английском языке</w:t>
      </w:r>
      <w:r w:rsidR="00B05AA4" w:rsidRPr="00387D62">
        <w:rPr>
          <w:iCs/>
          <w:sz w:val="22"/>
          <w:szCs w:val="22"/>
        </w:rPr>
        <w:t>)</w:t>
      </w:r>
    </w:p>
    <w:p w:rsidR="00387D62" w:rsidRPr="00F3661B" w:rsidRDefault="00387D62" w:rsidP="00387D62">
      <w:pPr>
        <w:jc w:val="center"/>
        <w:rPr>
          <w:sz w:val="22"/>
          <w:szCs w:val="22"/>
        </w:rPr>
      </w:pPr>
      <w:r w:rsidRPr="00F3661B">
        <w:rPr>
          <w:sz w:val="22"/>
          <w:szCs w:val="22"/>
          <w:vertAlign w:val="superscript"/>
        </w:rPr>
        <w:t>2</w:t>
      </w:r>
      <w:r w:rsidRPr="00F3661B">
        <w:rPr>
          <w:sz w:val="22"/>
          <w:szCs w:val="22"/>
        </w:rPr>
        <w:t xml:space="preserve">Название организации, город </w:t>
      </w:r>
      <w:r w:rsidR="00B05AA4" w:rsidRPr="00387D62">
        <w:rPr>
          <w:bCs/>
          <w:iCs/>
          <w:sz w:val="22"/>
          <w:szCs w:val="22"/>
        </w:rPr>
        <w:t>(</w:t>
      </w:r>
      <w:r w:rsidR="00B05AA4">
        <w:rPr>
          <w:bCs/>
          <w:i/>
          <w:iCs/>
          <w:sz w:val="22"/>
          <w:szCs w:val="22"/>
        </w:rPr>
        <w:t>на английском языке</w:t>
      </w:r>
      <w:r w:rsidR="00B05AA4" w:rsidRPr="00387D62">
        <w:rPr>
          <w:iCs/>
          <w:sz w:val="22"/>
          <w:szCs w:val="22"/>
        </w:rPr>
        <w:t>)</w:t>
      </w:r>
    </w:p>
    <w:p w:rsidR="00387D62" w:rsidRDefault="00387D62" w:rsidP="00387D62">
      <w:pPr>
        <w:ind w:firstLine="567"/>
        <w:jc w:val="both"/>
        <w:rPr>
          <w:i/>
          <w:iCs/>
          <w:sz w:val="22"/>
          <w:szCs w:val="22"/>
        </w:rPr>
      </w:pPr>
      <w:r w:rsidRPr="005B413C">
        <w:rPr>
          <w:b/>
          <w:i/>
          <w:iCs/>
          <w:sz w:val="22"/>
          <w:szCs w:val="22"/>
          <w:lang w:val="en-US"/>
        </w:rPr>
        <w:t>Abstract</w:t>
      </w:r>
      <w:r w:rsidRPr="005B413C">
        <w:rPr>
          <w:i/>
          <w:iCs/>
          <w:sz w:val="22"/>
          <w:szCs w:val="22"/>
        </w:rPr>
        <w:t>. Перево</w:t>
      </w:r>
      <w:r>
        <w:rPr>
          <w:i/>
          <w:iCs/>
          <w:sz w:val="22"/>
          <w:szCs w:val="22"/>
        </w:rPr>
        <w:t>д аннотации на английском языке</w:t>
      </w:r>
    </w:p>
    <w:p w:rsidR="00387D62" w:rsidRPr="007C0D47" w:rsidRDefault="00387D62" w:rsidP="00387D62">
      <w:pPr>
        <w:ind w:firstLine="567"/>
        <w:jc w:val="both"/>
        <w:rPr>
          <w:b/>
          <w:sz w:val="22"/>
          <w:szCs w:val="22"/>
        </w:rPr>
      </w:pPr>
      <w:r w:rsidRPr="001A641F">
        <w:rPr>
          <w:b/>
          <w:i/>
          <w:iCs/>
          <w:sz w:val="22"/>
          <w:szCs w:val="22"/>
          <w:lang w:val="en-US"/>
        </w:rPr>
        <w:t>Keyword</w:t>
      </w:r>
      <w:r>
        <w:rPr>
          <w:b/>
          <w:i/>
          <w:iCs/>
          <w:sz w:val="22"/>
          <w:szCs w:val="22"/>
          <w:lang w:val="en-US"/>
        </w:rPr>
        <w:t>s</w:t>
      </w:r>
      <w:r w:rsidRPr="001A641F">
        <w:rPr>
          <w:b/>
          <w:i/>
          <w:iCs/>
          <w:sz w:val="22"/>
          <w:szCs w:val="22"/>
        </w:rPr>
        <w:t xml:space="preserve">: </w:t>
      </w:r>
      <w:r w:rsidRPr="001A641F">
        <w:rPr>
          <w:i/>
          <w:iCs/>
          <w:sz w:val="22"/>
          <w:szCs w:val="22"/>
        </w:rPr>
        <w:t>Перевод</w:t>
      </w:r>
      <w:r w:rsidRPr="005B413C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ключевых слов</w:t>
      </w:r>
      <w:r w:rsidRPr="005B413C">
        <w:rPr>
          <w:i/>
          <w:iCs/>
          <w:sz w:val="22"/>
          <w:szCs w:val="22"/>
        </w:rPr>
        <w:t xml:space="preserve"> на английском языке</w:t>
      </w:r>
    </w:p>
    <w:p w:rsidR="00387D62" w:rsidRDefault="00387D62" w:rsidP="00387D62">
      <w:pPr>
        <w:rPr>
          <w:color w:val="808080" w:themeColor="background1" w:themeShade="80"/>
        </w:rPr>
      </w:pPr>
      <w:r w:rsidRPr="00782393">
        <w:rPr>
          <w:color w:val="808080" w:themeColor="background1" w:themeShade="80"/>
        </w:rPr>
        <w:t>(отступ в 1 строку)</w:t>
      </w:r>
    </w:p>
    <w:p w:rsidR="0053784C" w:rsidRPr="005D74A3" w:rsidRDefault="0053784C" w:rsidP="0053784C">
      <w:pPr>
        <w:ind w:firstLine="567"/>
        <w:jc w:val="both"/>
      </w:pPr>
      <w:r w:rsidRPr="005D74A3">
        <w:t xml:space="preserve">Текст должен быть набран в редакторе </w:t>
      </w:r>
      <w:r w:rsidRPr="005D74A3">
        <w:rPr>
          <w:lang w:val="en-US"/>
        </w:rPr>
        <w:t>MS</w:t>
      </w:r>
      <w:r w:rsidRPr="005D74A3">
        <w:t xml:space="preserve"> </w:t>
      </w:r>
      <w:proofErr w:type="spellStart"/>
      <w:r w:rsidRPr="005D74A3">
        <w:t>Word</w:t>
      </w:r>
      <w:proofErr w:type="spellEnd"/>
      <w:r w:rsidRPr="005D74A3">
        <w:t xml:space="preserve">, шрифт – </w:t>
      </w:r>
      <w:r w:rsidRPr="005D74A3">
        <w:rPr>
          <w:lang w:val="en-US"/>
        </w:rPr>
        <w:t>Times</w:t>
      </w:r>
      <w:r w:rsidRPr="005D74A3">
        <w:t xml:space="preserve"> </w:t>
      </w:r>
      <w:r w:rsidRPr="005D74A3">
        <w:rPr>
          <w:lang w:val="en-US"/>
        </w:rPr>
        <w:t>New</w:t>
      </w:r>
      <w:r w:rsidRPr="005D74A3">
        <w:t xml:space="preserve"> </w:t>
      </w:r>
      <w:r w:rsidRPr="005D74A3">
        <w:rPr>
          <w:lang w:val="en-US"/>
        </w:rPr>
        <w:t>Roman</w:t>
      </w:r>
      <w:r w:rsidRPr="005D74A3">
        <w:t xml:space="preserve">, размер шрифта – 12 </w:t>
      </w:r>
      <w:proofErr w:type="spellStart"/>
      <w:r w:rsidRPr="005D74A3">
        <w:t>pt</w:t>
      </w:r>
      <w:proofErr w:type="spellEnd"/>
      <w:r w:rsidRPr="005D74A3">
        <w:t xml:space="preserve">, междустрочный интервал – одинарный, отступ абзаца – 1 см, выравнивание текста по ширине, текст без переносов и лишних пробелов. Объем </w:t>
      </w:r>
      <w:r>
        <w:t>статьи</w:t>
      </w:r>
      <w:r w:rsidRPr="005D74A3">
        <w:t xml:space="preserve"> – до </w:t>
      </w:r>
      <w:r w:rsidR="00387D62">
        <w:t>4-6</w:t>
      </w:r>
      <w:r w:rsidRPr="005D74A3">
        <w:t xml:space="preserve"> страниц формата А</w:t>
      </w:r>
      <w:proofErr w:type="gramStart"/>
      <w:r w:rsidRPr="005D74A3">
        <w:t>4</w:t>
      </w:r>
      <w:proofErr w:type="gramEnd"/>
      <w:r w:rsidRPr="005D74A3">
        <w:t xml:space="preserve">, включая иллюстрации. Поля со всех сторон – 2 см, ориентация страниц книжная. </w:t>
      </w:r>
      <w:r w:rsidRPr="00EA6D65">
        <w:rPr>
          <w:bCs/>
          <w:sz w:val="22"/>
        </w:rPr>
        <w:t>Статья</w:t>
      </w:r>
      <w:r>
        <w:rPr>
          <w:bCs/>
        </w:rPr>
        <w:t xml:space="preserve"> доклада должна быть структурированной</w:t>
      </w:r>
      <w:r w:rsidRPr="005D74A3">
        <w:rPr>
          <w:bCs/>
        </w:rPr>
        <w:t xml:space="preserve">: </w:t>
      </w:r>
      <w:r w:rsidRPr="005D74A3">
        <w:t>начало – изложение постановки задачи и возможное применение полученных результатов; основная часть –</w:t>
      </w:r>
      <w:r w:rsidR="00B05AA4" w:rsidRPr="00B05AA4">
        <w:t xml:space="preserve"> </w:t>
      </w:r>
      <w:r w:rsidRPr="005D74A3">
        <w:t>постановка задачи, предлагаемый метод ее решения, основные результаты; завершение – обсуждение полученных результатов, выводы; список литературы.</w:t>
      </w:r>
    </w:p>
    <w:p w:rsidR="0053784C" w:rsidRPr="005D74A3" w:rsidRDefault="0053784C" w:rsidP="0053784C">
      <w:pPr>
        <w:ind w:firstLine="567"/>
        <w:jc w:val="both"/>
      </w:pPr>
      <w:r w:rsidRPr="005D74A3">
        <w:t xml:space="preserve">Если есть необходимость, в тексте статьи допускается использовать </w:t>
      </w:r>
      <w:r w:rsidRPr="005D74A3">
        <w:rPr>
          <w:color w:val="000000"/>
        </w:rPr>
        <w:t>кавычки следующего вида</w:t>
      </w:r>
      <w:proofErr w:type="gramStart"/>
      <w:r w:rsidRPr="005D74A3">
        <w:rPr>
          <w:color w:val="000000"/>
        </w:rPr>
        <w:t xml:space="preserve">: «…». </w:t>
      </w:r>
      <w:proofErr w:type="gramEnd"/>
      <w:r w:rsidRPr="005D74A3">
        <w:rPr>
          <w:color w:val="000000"/>
        </w:rPr>
        <w:t xml:space="preserve">При указании единиц измерения отделять их от числа неразрывным пробелом. </w:t>
      </w:r>
      <w:r w:rsidRPr="005D74A3">
        <w:t xml:space="preserve">Формулы должны быть набраны с использованием формульного редактора </w:t>
      </w:r>
      <w:proofErr w:type="spellStart"/>
      <w:r w:rsidRPr="005D74A3">
        <w:t>MathType</w:t>
      </w:r>
      <w:proofErr w:type="spellEnd"/>
      <w:r w:rsidRPr="005D74A3">
        <w:t xml:space="preserve"> или </w:t>
      </w:r>
      <w:proofErr w:type="spellStart"/>
      <w:r w:rsidRPr="005D74A3">
        <w:t>Equation</w:t>
      </w:r>
      <w:proofErr w:type="spellEnd"/>
      <w:r w:rsidRPr="005D74A3">
        <w:t xml:space="preserve"> </w:t>
      </w:r>
      <w:proofErr w:type="spellStart"/>
      <w:r w:rsidRPr="005D74A3">
        <w:t>Editor</w:t>
      </w:r>
      <w:proofErr w:type="spellEnd"/>
      <w:r w:rsidRPr="005D74A3">
        <w:t>. Размер символов должен соответствовать принятым по умолчанию значениям основного текста. Нумеруются только те формулы, на которые есть ссылки в тексте. Формулы должны быть расположены по центру, а их номера – справа и помещены в круглые скобки.</w:t>
      </w:r>
      <w:r w:rsidRPr="005D74A3">
        <w:rPr>
          <w:color w:val="000000"/>
        </w:rPr>
        <w:t xml:space="preserve"> </w:t>
      </w:r>
      <w:r w:rsidRPr="005D74A3">
        <w:t xml:space="preserve">Например: </w:t>
      </w:r>
    </w:p>
    <w:p w:rsidR="0053784C" w:rsidRPr="005D74A3" w:rsidRDefault="0053784C" w:rsidP="00F95097">
      <w:pPr>
        <w:tabs>
          <w:tab w:val="center" w:pos="4678"/>
          <w:tab w:val="left" w:pos="9072"/>
        </w:tabs>
        <w:jc w:val="both"/>
      </w:pPr>
      <w:r w:rsidRPr="005D74A3">
        <w:tab/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  <m:r>
              <w:rPr>
                <w:rFonts w:ascii="Cambria Math"/>
              </w:rPr>
              <m:t>,0</m:t>
            </m:r>
          </m:e>
        </m:d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Pr="005D74A3">
        <w:tab/>
        <w:t>(1)</w:t>
      </w:r>
    </w:p>
    <w:p w:rsidR="0053784C" w:rsidRPr="005D74A3" w:rsidRDefault="0053784C" w:rsidP="0053784C">
      <w:pPr>
        <w:spacing w:after="120"/>
        <w:ind w:firstLine="567"/>
        <w:jc w:val="both"/>
      </w:pPr>
      <w:r w:rsidRPr="005D74A3">
        <w:t>Таблицы, рисунки и фотографии должны быть вставлены в те</w:t>
      </w:r>
      <w:proofErr w:type="gramStart"/>
      <w:r w:rsidRPr="005D74A3">
        <w:t>кст ст</w:t>
      </w:r>
      <w:proofErr w:type="gramEnd"/>
      <w:r w:rsidRPr="005D74A3">
        <w:t xml:space="preserve">атьи, допускаются цветные изображения. Формат иллюстраций – растровый, JPEG, </w:t>
      </w:r>
      <w:r w:rsidRPr="005D74A3">
        <w:rPr>
          <w:lang w:val="en-US"/>
        </w:rPr>
        <w:t>PNG</w:t>
      </w:r>
      <w:r w:rsidRPr="005D74A3">
        <w:t xml:space="preserve"> или TIFF с разрешением не менее 300 </w:t>
      </w:r>
      <w:proofErr w:type="spellStart"/>
      <w:r w:rsidRPr="005D74A3">
        <w:t>dpi</w:t>
      </w:r>
      <w:proofErr w:type="spellEnd"/>
      <w:r w:rsidRPr="005D74A3">
        <w:t xml:space="preserve">. Рисунки, набранные средствами </w:t>
      </w:r>
      <w:proofErr w:type="spellStart"/>
      <w:r w:rsidRPr="005D74A3">
        <w:t>Word</w:t>
      </w:r>
      <w:proofErr w:type="spellEnd"/>
      <w:r w:rsidRPr="005D74A3">
        <w:t xml:space="preserve">, </w:t>
      </w:r>
      <w:r w:rsidRPr="005D74A3">
        <w:rPr>
          <w:bCs/>
        </w:rPr>
        <w:t xml:space="preserve">обязательно сгруппировать. </w:t>
      </w:r>
      <w:r w:rsidRPr="005D74A3">
        <w:t xml:space="preserve">Выравнивание рисунков и подрисуночных надписей по центру. Диаграммы в формате </w:t>
      </w:r>
      <w:r w:rsidRPr="005D74A3">
        <w:rPr>
          <w:lang w:val="en-US"/>
        </w:rPr>
        <w:t>Excel</w:t>
      </w:r>
      <w:r w:rsidRPr="005D74A3">
        <w:t xml:space="preserve"> не допускаются. Название и номер таблицы должны быть расположены сверху, выравнивание – слева. </w:t>
      </w:r>
      <w:r>
        <w:t>Например:</w:t>
      </w:r>
    </w:p>
    <w:p w:rsidR="0053784C" w:rsidRPr="005D74A3" w:rsidRDefault="0053784C" w:rsidP="0053784C">
      <w:pPr>
        <w:spacing w:after="120"/>
      </w:pPr>
      <w:r w:rsidRPr="005D74A3">
        <w:t>Таблица 1 – Свойства нового материала (</w:t>
      </w:r>
      <w:r w:rsidRPr="005D74A3">
        <w:rPr>
          <w:bCs/>
        </w:rPr>
        <w:t>интервал после – 6 пунктов)</w:t>
      </w:r>
    </w:p>
    <w:tbl>
      <w:tblPr>
        <w:tblStyle w:val="af"/>
        <w:tblW w:w="0" w:type="auto"/>
        <w:jc w:val="center"/>
        <w:tblInd w:w="-884" w:type="dxa"/>
        <w:tblLook w:val="04A0"/>
      </w:tblPr>
      <w:tblGrid>
        <w:gridCol w:w="2585"/>
        <w:gridCol w:w="1417"/>
        <w:gridCol w:w="1559"/>
        <w:gridCol w:w="1560"/>
      </w:tblGrid>
      <w:tr w:rsidR="0053784C" w:rsidRPr="005D74A3" w:rsidTr="001E4A2C">
        <w:trPr>
          <w:jc w:val="center"/>
        </w:trPr>
        <w:tc>
          <w:tcPr>
            <w:tcW w:w="2585" w:type="dxa"/>
            <w:vMerge w:val="restart"/>
            <w:vAlign w:val="center"/>
          </w:tcPr>
          <w:p w:rsidR="0053784C" w:rsidRPr="005D74A3" w:rsidRDefault="0053784C" w:rsidP="001E4A2C">
            <w:pPr>
              <w:jc w:val="center"/>
            </w:pPr>
            <w:r w:rsidRPr="005D74A3">
              <w:t>Свойства</w:t>
            </w:r>
          </w:p>
        </w:tc>
        <w:tc>
          <w:tcPr>
            <w:tcW w:w="4536" w:type="dxa"/>
            <w:gridSpan w:val="3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Номер образца</w:t>
            </w:r>
          </w:p>
        </w:tc>
      </w:tr>
      <w:tr w:rsidR="0053784C" w:rsidRPr="005D74A3" w:rsidTr="001E4A2C">
        <w:trPr>
          <w:jc w:val="center"/>
        </w:trPr>
        <w:tc>
          <w:tcPr>
            <w:tcW w:w="2585" w:type="dxa"/>
            <w:vMerge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:rsidR="0053784C" w:rsidRPr="005D74A3" w:rsidRDefault="0053784C" w:rsidP="001E4A2C">
            <w:pPr>
              <w:jc w:val="center"/>
            </w:pPr>
            <w:r w:rsidRPr="005D74A3">
              <w:t>№1</w:t>
            </w:r>
          </w:p>
        </w:tc>
        <w:tc>
          <w:tcPr>
            <w:tcW w:w="1559" w:type="dxa"/>
            <w:vAlign w:val="center"/>
          </w:tcPr>
          <w:p w:rsidR="0053784C" w:rsidRPr="005D74A3" w:rsidRDefault="0053784C" w:rsidP="001E4A2C">
            <w:pPr>
              <w:jc w:val="center"/>
            </w:pPr>
            <w:r w:rsidRPr="005D74A3">
              <w:t>№2</w:t>
            </w:r>
          </w:p>
        </w:tc>
        <w:tc>
          <w:tcPr>
            <w:tcW w:w="1560" w:type="dxa"/>
            <w:vAlign w:val="center"/>
          </w:tcPr>
          <w:p w:rsidR="0053784C" w:rsidRPr="005D74A3" w:rsidRDefault="0053784C" w:rsidP="001E4A2C">
            <w:pPr>
              <w:jc w:val="center"/>
            </w:pPr>
            <w:r w:rsidRPr="005D74A3">
              <w:t>№3</w:t>
            </w:r>
          </w:p>
        </w:tc>
      </w:tr>
      <w:tr w:rsidR="0053784C" w:rsidRPr="005D74A3" w:rsidTr="001E4A2C">
        <w:trPr>
          <w:jc w:val="center"/>
        </w:trPr>
        <w:tc>
          <w:tcPr>
            <w:tcW w:w="2585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Прочность, МПа/см</w:t>
            </w:r>
            <w:proofErr w:type="gramStart"/>
            <w:r w:rsidRPr="005D74A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11</w:t>
            </w:r>
          </w:p>
        </w:tc>
        <w:tc>
          <w:tcPr>
            <w:tcW w:w="1559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22</w:t>
            </w:r>
          </w:p>
        </w:tc>
        <w:tc>
          <w:tcPr>
            <w:tcW w:w="1560" w:type="dxa"/>
            <w:vAlign w:val="center"/>
          </w:tcPr>
          <w:p w:rsidR="0053784C" w:rsidRPr="005D74A3" w:rsidRDefault="0053784C" w:rsidP="001E4A2C">
            <w:pPr>
              <w:jc w:val="center"/>
            </w:pPr>
            <w:r w:rsidRPr="005D74A3">
              <w:t>33</w:t>
            </w:r>
          </w:p>
        </w:tc>
      </w:tr>
      <w:tr w:rsidR="0053784C" w:rsidRPr="005D74A3" w:rsidTr="001E4A2C">
        <w:trPr>
          <w:jc w:val="center"/>
        </w:trPr>
        <w:tc>
          <w:tcPr>
            <w:tcW w:w="2585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 xml:space="preserve">Удлинение, </w:t>
            </w:r>
            <w:proofErr w:type="gramStart"/>
            <w:r w:rsidRPr="005D74A3">
              <w:t>см</w:t>
            </w:r>
            <w:proofErr w:type="gramEnd"/>
          </w:p>
        </w:tc>
        <w:tc>
          <w:tcPr>
            <w:tcW w:w="1417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4</w:t>
            </w:r>
          </w:p>
        </w:tc>
        <w:tc>
          <w:tcPr>
            <w:tcW w:w="1559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5</w:t>
            </w:r>
          </w:p>
        </w:tc>
        <w:tc>
          <w:tcPr>
            <w:tcW w:w="1560" w:type="dxa"/>
            <w:vAlign w:val="center"/>
          </w:tcPr>
          <w:p w:rsidR="0053784C" w:rsidRPr="005D74A3" w:rsidRDefault="0053784C" w:rsidP="001E4A2C">
            <w:pPr>
              <w:jc w:val="center"/>
              <w:rPr>
                <w:i/>
              </w:rPr>
            </w:pPr>
            <w:r w:rsidRPr="005D74A3">
              <w:t>6</w:t>
            </w:r>
          </w:p>
        </w:tc>
      </w:tr>
    </w:tbl>
    <w:p w:rsidR="0053784C" w:rsidRPr="005D74A3" w:rsidRDefault="0053784C" w:rsidP="0053784C"/>
    <w:p w:rsidR="0053784C" w:rsidRPr="005D74A3" w:rsidRDefault="0053784C" w:rsidP="0053784C">
      <w:pPr>
        <w:tabs>
          <w:tab w:val="left" w:pos="567"/>
        </w:tabs>
        <w:ind w:firstLine="567"/>
        <w:jc w:val="both"/>
        <w:rPr>
          <w:lang w:val="en-US"/>
        </w:rPr>
      </w:pPr>
      <w:r w:rsidRPr="005D74A3">
        <w:lastRenderedPageBreak/>
        <w:t>В тексте номера ссылок</w:t>
      </w:r>
      <w:r>
        <w:t xml:space="preserve"> на использованные</w:t>
      </w:r>
      <w:r w:rsidRPr="005D74A3">
        <w:t xml:space="preserve"> литературы помещаются в квадратные скобки [1]. При использовании в тексте аббревиатур необходимо давать расшифровку сразу после их первого упоминания. </w:t>
      </w:r>
      <w:proofErr w:type="gramStart"/>
      <w:r w:rsidRPr="005D74A3">
        <w:t>Следует ограничиваться общепринятыми сокращениями и избегать новых без достаточных на то оснований.</w:t>
      </w:r>
      <w:proofErr w:type="gramEnd"/>
      <w:r w:rsidRPr="005D74A3">
        <w:t xml:space="preserve"> Аббревиатуры в названии и аннотации не допускаются. Нежелательно использование аббревиатур в подрисуночных подписях. Список литературы </w:t>
      </w:r>
      <w:r w:rsidRPr="005D74A3">
        <w:rPr>
          <w:color w:val="000000"/>
        </w:rPr>
        <w:t xml:space="preserve">по </w:t>
      </w:r>
      <w:r w:rsidR="00B05AA4">
        <w:rPr>
          <w:color w:val="000000"/>
        </w:rPr>
        <w:t>ГОСТ 7.1-2008</w:t>
      </w:r>
      <w:r w:rsidRPr="005D74A3">
        <w:rPr>
          <w:color w:val="000000"/>
        </w:rPr>
        <w:t xml:space="preserve"> </w:t>
      </w:r>
      <w:r w:rsidRPr="005D74A3">
        <w:t>располагается в конце статьи.</w:t>
      </w:r>
    </w:p>
    <w:p w:rsidR="0053784C" w:rsidRPr="005D74A3" w:rsidRDefault="0053784C" w:rsidP="0053784C">
      <w:pPr>
        <w:rPr>
          <w:lang w:val="en-US"/>
        </w:rPr>
      </w:pPr>
    </w:p>
    <w:p w:rsidR="0053784C" w:rsidRPr="005D74A3" w:rsidRDefault="0053784C" w:rsidP="0053784C">
      <w:pPr>
        <w:jc w:val="center"/>
        <w:rPr>
          <w:lang w:val="en-US"/>
        </w:rPr>
      </w:pPr>
      <w:r w:rsidRPr="005D74A3">
        <w:rPr>
          <w:noProof/>
        </w:rPr>
        <w:drawing>
          <wp:inline distT="0" distB="0" distL="0" distR="0">
            <wp:extent cx="2880000" cy="1960315"/>
            <wp:effectExtent l="19050" t="0" r="0" b="0"/>
            <wp:docPr id="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6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84C" w:rsidRPr="005D74A3" w:rsidRDefault="0053784C" w:rsidP="00F95097">
      <w:pPr>
        <w:pStyle w:val="af0"/>
        <w:spacing w:after="0"/>
        <w:jc w:val="center"/>
      </w:pPr>
      <w:r w:rsidRPr="005D74A3">
        <w:t xml:space="preserve">Рисунок 1 – Распределение температуры по длине трубы в момент завершения этапа нагрева, 1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=40</m:t>
        </m:r>
      </m:oMath>
      <w:proofErr w:type="gramStart"/>
      <w:r w:rsidRPr="005D74A3">
        <w:t>°С</w:t>
      </w:r>
      <w:proofErr w:type="gramEnd"/>
      <w:r w:rsidRPr="005D74A3">
        <w:t xml:space="preserve"> с подогревом, 2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=20</m:t>
        </m:r>
      </m:oMath>
      <w:r w:rsidRPr="005D74A3">
        <w:t xml:space="preserve">°С °С, 3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=-40</m:t>
        </m:r>
      </m:oMath>
      <w:r w:rsidRPr="005D74A3">
        <w:t>°С без подогрева</w:t>
      </w:r>
    </w:p>
    <w:p w:rsidR="0053784C" w:rsidRPr="005D74A3" w:rsidRDefault="0053784C" w:rsidP="00F95097">
      <w:pPr>
        <w:pStyle w:val="af0"/>
        <w:spacing w:after="0"/>
        <w:jc w:val="center"/>
      </w:pPr>
      <w:r w:rsidRPr="005D74A3">
        <w:t xml:space="preserve">(название рисунка шрифт 12, выравнивание – по центру, </w:t>
      </w:r>
      <w:r w:rsidRPr="005D74A3">
        <w:rPr>
          <w:bCs/>
        </w:rPr>
        <w:t>интервал после – 6 пунктов)</w:t>
      </w:r>
      <w:r w:rsidRPr="005D74A3">
        <w:t xml:space="preserve"> </w:t>
      </w:r>
    </w:p>
    <w:p w:rsidR="0053784C" w:rsidRPr="005D74A3" w:rsidRDefault="0053784C" w:rsidP="0053784C">
      <w:pPr>
        <w:spacing w:before="120"/>
        <w:ind w:firstLine="567"/>
        <w:rPr>
          <w:b/>
        </w:rPr>
      </w:pPr>
      <w:r w:rsidRPr="005D74A3">
        <w:rPr>
          <w:b/>
        </w:rPr>
        <w:t xml:space="preserve">Список литературы </w:t>
      </w:r>
      <w:r w:rsidRPr="005D74A3">
        <w:t xml:space="preserve">(12 </w:t>
      </w:r>
      <w:proofErr w:type="spellStart"/>
      <w:r w:rsidRPr="005D74A3">
        <w:t>pt</w:t>
      </w:r>
      <w:proofErr w:type="spellEnd"/>
      <w:r w:rsidRPr="005D74A3">
        <w:t xml:space="preserve">, полужирный, выравнивание слева, отступ – 1 см, интервал перед – 6 </w:t>
      </w:r>
      <w:proofErr w:type="spellStart"/>
      <w:proofErr w:type="gramStart"/>
      <w:r w:rsidRPr="005D74A3">
        <w:t>пт</w:t>
      </w:r>
      <w:proofErr w:type="spellEnd"/>
      <w:proofErr w:type="gramEnd"/>
      <w:r w:rsidRPr="005D74A3">
        <w:t>)</w:t>
      </w:r>
    </w:p>
    <w:p w:rsidR="0053784C" w:rsidRPr="005D74A3" w:rsidRDefault="0053784C" w:rsidP="00F95097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</w:pPr>
      <w:r w:rsidRPr="005D74A3">
        <w:t xml:space="preserve">Фамилия И.О. Название книги. Город: Издательство, год. 123 с. (12 </w:t>
      </w:r>
      <w:proofErr w:type="spellStart"/>
      <w:r w:rsidRPr="005D74A3">
        <w:t>pt</w:t>
      </w:r>
      <w:proofErr w:type="spellEnd"/>
      <w:r w:rsidRPr="005D74A3">
        <w:t>, выравнивание слева, выступ – 1 см).</w:t>
      </w:r>
    </w:p>
    <w:p w:rsidR="0053784C" w:rsidRPr="005D74A3" w:rsidRDefault="0053784C" w:rsidP="00F95097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</w:pPr>
      <w:r w:rsidRPr="005D74A3">
        <w:t>Название книги</w:t>
      </w:r>
      <w:proofErr w:type="gramStart"/>
      <w:r w:rsidRPr="005D74A3">
        <w:t xml:space="preserve"> / П</w:t>
      </w:r>
      <w:proofErr w:type="gramEnd"/>
      <w:r w:rsidRPr="005D74A3">
        <w:t xml:space="preserve">од ред. И.О. Фамилия. Город: Издательство, год. 123 </w:t>
      </w:r>
      <w:proofErr w:type="gramStart"/>
      <w:r w:rsidRPr="005D74A3">
        <w:t>с</w:t>
      </w:r>
      <w:proofErr w:type="gramEnd"/>
      <w:r w:rsidRPr="005D74A3">
        <w:t>.</w:t>
      </w:r>
    </w:p>
    <w:p w:rsidR="0053784C" w:rsidRPr="005D74A3" w:rsidRDefault="0053784C" w:rsidP="00F95097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</w:pPr>
      <w:r w:rsidRPr="005D74A3">
        <w:t xml:space="preserve">Фамилия И.О. Название статьи // Название журнала. Год. Том, номер. С. 71–77. </w:t>
      </w:r>
      <w:r w:rsidRPr="005D74A3">
        <w:rPr>
          <w:lang w:val="en-US"/>
        </w:rPr>
        <w:t>DOI</w:t>
      </w:r>
      <w:r w:rsidRPr="005D74A3">
        <w:t>:</w:t>
      </w:r>
    </w:p>
    <w:p w:rsidR="0053784C" w:rsidRPr="005D74A3" w:rsidRDefault="0053784C" w:rsidP="00F95097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</w:pPr>
      <w:r w:rsidRPr="005D74A3">
        <w:t xml:space="preserve">Фамилия И.О. Название статьи // </w:t>
      </w:r>
      <w:r w:rsidRPr="005D74A3">
        <w:rPr>
          <w:rStyle w:val="red"/>
          <w:rFonts w:eastAsiaTheme="majorEastAsia"/>
        </w:rPr>
        <w:t>Название сборника трудов конференции</w:t>
      </w:r>
      <w:r w:rsidRPr="005D74A3">
        <w:t xml:space="preserve">. Город, год. С. 116–118. </w:t>
      </w:r>
      <w:r w:rsidRPr="005D74A3">
        <w:rPr>
          <w:lang w:val="en-US"/>
        </w:rPr>
        <w:t>DOI</w:t>
      </w:r>
      <w:r w:rsidRPr="005D74A3">
        <w:t>:</w:t>
      </w:r>
    </w:p>
    <w:p w:rsidR="0053784C" w:rsidRPr="005D74A3" w:rsidRDefault="0053784C" w:rsidP="00F95097">
      <w:pPr>
        <w:numPr>
          <w:ilvl w:val="0"/>
          <w:numId w:val="6"/>
        </w:numPr>
        <w:tabs>
          <w:tab w:val="clear" w:pos="720"/>
          <w:tab w:val="num" w:pos="567"/>
        </w:tabs>
        <w:spacing w:after="160" w:line="259" w:lineRule="auto"/>
        <w:ind w:left="567" w:hanging="567"/>
      </w:pPr>
      <w:r w:rsidRPr="005D74A3">
        <w:t xml:space="preserve">Фамилия И.О. Название статьи [Электронный ресурс]. – Режим доступа: </w:t>
      </w:r>
      <w:hyperlink r:id="rId28" w:history="1">
        <w:r w:rsidRPr="00BE21A3">
          <w:rPr>
            <w:rStyle w:val="a4"/>
          </w:rPr>
          <w:t>https://ipng.ysn.ru/</w:t>
        </w:r>
      </w:hyperlink>
      <w:r w:rsidRPr="005D74A3">
        <w:t xml:space="preserve">... </w:t>
      </w:r>
      <w:r w:rsidRPr="005D74A3">
        <w:rPr>
          <w:lang w:val="en-US"/>
        </w:rPr>
        <w:t>DOI</w:t>
      </w:r>
      <w:r w:rsidRPr="005D74A3">
        <w:t>:</w:t>
      </w:r>
    </w:p>
    <w:p w:rsidR="0053784C" w:rsidRPr="0053784C" w:rsidRDefault="0053784C" w:rsidP="0053784C">
      <w:pPr>
        <w:pStyle w:val="paragraph"/>
        <w:spacing w:before="0" w:beforeAutospacing="0" w:after="0" w:afterAutospacing="0"/>
        <w:jc w:val="both"/>
        <w:textAlignment w:val="baseline"/>
      </w:pPr>
    </w:p>
    <w:sectPr w:rsidR="0053784C" w:rsidRPr="0053784C" w:rsidSect="00FD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0A8" w:rsidRDefault="003440A8" w:rsidP="0087308F">
      <w:r>
        <w:separator/>
      </w:r>
    </w:p>
  </w:endnote>
  <w:endnote w:type="continuationSeparator" w:id="0">
    <w:p w:rsidR="003440A8" w:rsidRDefault="003440A8" w:rsidP="00873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0A8" w:rsidRDefault="003440A8" w:rsidP="0087308F">
      <w:r>
        <w:separator/>
      </w:r>
    </w:p>
  </w:footnote>
  <w:footnote w:type="continuationSeparator" w:id="0">
    <w:p w:rsidR="003440A8" w:rsidRDefault="003440A8" w:rsidP="00873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D3B"/>
    <w:multiLevelType w:val="hybridMultilevel"/>
    <w:tmpl w:val="43CC564A"/>
    <w:lvl w:ilvl="0" w:tplc="E5BA8BB8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D05C9"/>
    <w:multiLevelType w:val="hybridMultilevel"/>
    <w:tmpl w:val="586A68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A079C"/>
    <w:multiLevelType w:val="multilevel"/>
    <w:tmpl w:val="54D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C3AB4"/>
    <w:multiLevelType w:val="hybridMultilevel"/>
    <w:tmpl w:val="A584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93A86"/>
    <w:multiLevelType w:val="multilevel"/>
    <w:tmpl w:val="B15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64DD9"/>
    <w:multiLevelType w:val="hybridMultilevel"/>
    <w:tmpl w:val="5E9CE19C"/>
    <w:lvl w:ilvl="0" w:tplc="460CB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E7107"/>
    <w:multiLevelType w:val="hybridMultilevel"/>
    <w:tmpl w:val="C8DAE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30C51"/>
    <w:multiLevelType w:val="hybridMultilevel"/>
    <w:tmpl w:val="3F92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D38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>
    <w:nsid w:val="7C6511BB"/>
    <w:multiLevelType w:val="hybridMultilevel"/>
    <w:tmpl w:val="AA1A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C73"/>
    <w:rsid w:val="000005D3"/>
    <w:rsid w:val="0000433B"/>
    <w:rsid w:val="00011E91"/>
    <w:rsid w:val="00023B16"/>
    <w:rsid w:val="00043698"/>
    <w:rsid w:val="00045D3A"/>
    <w:rsid w:val="00055F8B"/>
    <w:rsid w:val="000619BD"/>
    <w:rsid w:val="00062467"/>
    <w:rsid w:val="0006586B"/>
    <w:rsid w:val="00065CC5"/>
    <w:rsid w:val="000805EA"/>
    <w:rsid w:val="000824B6"/>
    <w:rsid w:val="00091502"/>
    <w:rsid w:val="000979AE"/>
    <w:rsid w:val="000B119C"/>
    <w:rsid w:val="000B16BF"/>
    <w:rsid w:val="000B301C"/>
    <w:rsid w:val="000B4171"/>
    <w:rsid w:val="000B6958"/>
    <w:rsid w:val="000C1917"/>
    <w:rsid w:val="000C4202"/>
    <w:rsid w:val="000D0987"/>
    <w:rsid w:val="000E2E89"/>
    <w:rsid w:val="000E5866"/>
    <w:rsid w:val="000F3546"/>
    <w:rsid w:val="000F69C0"/>
    <w:rsid w:val="000F7CEF"/>
    <w:rsid w:val="00106621"/>
    <w:rsid w:val="00115CD2"/>
    <w:rsid w:val="001163C8"/>
    <w:rsid w:val="0014364D"/>
    <w:rsid w:val="001511A1"/>
    <w:rsid w:val="00151DD2"/>
    <w:rsid w:val="001523D4"/>
    <w:rsid w:val="00152735"/>
    <w:rsid w:val="0018145C"/>
    <w:rsid w:val="001930CB"/>
    <w:rsid w:val="001943D2"/>
    <w:rsid w:val="0019570C"/>
    <w:rsid w:val="001B3DAF"/>
    <w:rsid w:val="001D3728"/>
    <w:rsid w:val="001D4435"/>
    <w:rsid w:val="001D51E2"/>
    <w:rsid w:val="001E724E"/>
    <w:rsid w:val="001F39C5"/>
    <w:rsid w:val="001F4A8C"/>
    <w:rsid w:val="00212C15"/>
    <w:rsid w:val="002211A0"/>
    <w:rsid w:val="00227606"/>
    <w:rsid w:val="0023699F"/>
    <w:rsid w:val="002440BF"/>
    <w:rsid w:val="0024652F"/>
    <w:rsid w:val="00254D7C"/>
    <w:rsid w:val="0025762C"/>
    <w:rsid w:val="00271F8E"/>
    <w:rsid w:val="0027251A"/>
    <w:rsid w:val="002A39E6"/>
    <w:rsid w:val="002A3A3E"/>
    <w:rsid w:val="002A5444"/>
    <w:rsid w:val="002A73F1"/>
    <w:rsid w:val="002B3087"/>
    <w:rsid w:val="002B33B7"/>
    <w:rsid w:val="002C0D81"/>
    <w:rsid w:val="002D2A54"/>
    <w:rsid w:val="002E6CC5"/>
    <w:rsid w:val="002F29A4"/>
    <w:rsid w:val="002F2CA7"/>
    <w:rsid w:val="002F2FD9"/>
    <w:rsid w:val="00310BBA"/>
    <w:rsid w:val="003163D0"/>
    <w:rsid w:val="00317059"/>
    <w:rsid w:val="00323CC7"/>
    <w:rsid w:val="00326275"/>
    <w:rsid w:val="00333521"/>
    <w:rsid w:val="00342F56"/>
    <w:rsid w:val="003440A8"/>
    <w:rsid w:val="003451CD"/>
    <w:rsid w:val="0035390A"/>
    <w:rsid w:val="00355696"/>
    <w:rsid w:val="00355779"/>
    <w:rsid w:val="00364DCC"/>
    <w:rsid w:val="003659F6"/>
    <w:rsid w:val="00367F06"/>
    <w:rsid w:val="00370D43"/>
    <w:rsid w:val="00377618"/>
    <w:rsid w:val="0038362D"/>
    <w:rsid w:val="00384E96"/>
    <w:rsid w:val="003866E6"/>
    <w:rsid w:val="00387D62"/>
    <w:rsid w:val="003A3395"/>
    <w:rsid w:val="003B1E41"/>
    <w:rsid w:val="003C11C8"/>
    <w:rsid w:val="003D18CA"/>
    <w:rsid w:val="003D65E2"/>
    <w:rsid w:val="003D75DA"/>
    <w:rsid w:val="003E19B4"/>
    <w:rsid w:val="003F3CB9"/>
    <w:rsid w:val="003F7D17"/>
    <w:rsid w:val="004022DA"/>
    <w:rsid w:val="004110BE"/>
    <w:rsid w:val="00411620"/>
    <w:rsid w:val="00413682"/>
    <w:rsid w:val="00425CAC"/>
    <w:rsid w:val="00437FC6"/>
    <w:rsid w:val="00455C91"/>
    <w:rsid w:val="00466C8B"/>
    <w:rsid w:val="00474C81"/>
    <w:rsid w:val="004758A4"/>
    <w:rsid w:val="00475B42"/>
    <w:rsid w:val="00486F7C"/>
    <w:rsid w:val="00492024"/>
    <w:rsid w:val="004B3591"/>
    <w:rsid w:val="004C2100"/>
    <w:rsid w:val="004C34F7"/>
    <w:rsid w:val="004D2165"/>
    <w:rsid w:val="004E6B06"/>
    <w:rsid w:val="004F3827"/>
    <w:rsid w:val="0050364F"/>
    <w:rsid w:val="005101AA"/>
    <w:rsid w:val="0051126B"/>
    <w:rsid w:val="005140CE"/>
    <w:rsid w:val="00516F7D"/>
    <w:rsid w:val="005203FB"/>
    <w:rsid w:val="005243EA"/>
    <w:rsid w:val="00525D4A"/>
    <w:rsid w:val="00533BE4"/>
    <w:rsid w:val="005367E0"/>
    <w:rsid w:val="0053784C"/>
    <w:rsid w:val="00545D8B"/>
    <w:rsid w:val="00562CB5"/>
    <w:rsid w:val="005631F1"/>
    <w:rsid w:val="00570243"/>
    <w:rsid w:val="00574E76"/>
    <w:rsid w:val="00580840"/>
    <w:rsid w:val="00587E32"/>
    <w:rsid w:val="00593889"/>
    <w:rsid w:val="005B338E"/>
    <w:rsid w:val="005C144A"/>
    <w:rsid w:val="005C72FE"/>
    <w:rsid w:val="005D4512"/>
    <w:rsid w:val="005F13E0"/>
    <w:rsid w:val="006120F1"/>
    <w:rsid w:val="00620481"/>
    <w:rsid w:val="006210E3"/>
    <w:rsid w:val="00623D63"/>
    <w:rsid w:val="0062651B"/>
    <w:rsid w:val="0063075F"/>
    <w:rsid w:val="006339A9"/>
    <w:rsid w:val="0065023E"/>
    <w:rsid w:val="006603F0"/>
    <w:rsid w:val="00673238"/>
    <w:rsid w:val="0067445B"/>
    <w:rsid w:val="006837E9"/>
    <w:rsid w:val="0068774B"/>
    <w:rsid w:val="00693647"/>
    <w:rsid w:val="006B6D0B"/>
    <w:rsid w:val="006D5154"/>
    <w:rsid w:val="006D6598"/>
    <w:rsid w:val="006D720C"/>
    <w:rsid w:val="006E2875"/>
    <w:rsid w:val="006E7F44"/>
    <w:rsid w:val="006F13C1"/>
    <w:rsid w:val="006F1517"/>
    <w:rsid w:val="00714C5F"/>
    <w:rsid w:val="007202FB"/>
    <w:rsid w:val="0072636B"/>
    <w:rsid w:val="007335D0"/>
    <w:rsid w:val="00736888"/>
    <w:rsid w:val="007528BD"/>
    <w:rsid w:val="007552B4"/>
    <w:rsid w:val="007654C0"/>
    <w:rsid w:val="00766E88"/>
    <w:rsid w:val="00772E69"/>
    <w:rsid w:val="00782381"/>
    <w:rsid w:val="00785BDA"/>
    <w:rsid w:val="00785E0B"/>
    <w:rsid w:val="00787FDB"/>
    <w:rsid w:val="00791311"/>
    <w:rsid w:val="007956C2"/>
    <w:rsid w:val="007C30AD"/>
    <w:rsid w:val="007C3F14"/>
    <w:rsid w:val="007D6B48"/>
    <w:rsid w:val="007D6BA3"/>
    <w:rsid w:val="007E61C0"/>
    <w:rsid w:val="008036E7"/>
    <w:rsid w:val="00806D09"/>
    <w:rsid w:val="00820DF5"/>
    <w:rsid w:val="0082536B"/>
    <w:rsid w:val="0083485C"/>
    <w:rsid w:val="00840428"/>
    <w:rsid w:val="00841D6D"/>
    <w:rsid w:val="00852045"/>
    <w:rsid w:val="008549FC"/>
    <w:rsid w:val="00866823"/>
    <w:rsid w:val="0087308F"/>
    <w:rsid w:val="008733D2"/>
    <w:rsid w:val="00873612"/>
    <w:rsid w:val="008760B8"/>
    <w:rsid w:val="008760C5"/>
    <w:rsid w:val="00880654"/>
    <w:rsid w:val="00881AB5"/>
    <w:rsid w:val="0088213E"/>
    <w:rsid w:val="008A06BF"/>
    <w:rsid w:val="008B1577"/>
    <w:rsid w:val="008B4AF0"/>
    <w:rsid w:val="008C2758"/>
    <w:rsid w:val="008C3AD1"/>
    <w:rsid w:val="008D6428"/>
    <w:rsid w:val="008E0C73"/>
    <w:rsid w:val="0090113F"/>
    <w:rsid w:val="0090163F"/>
    <w:rsid w:val="0091151A"/>
    <w:rsid w:val="009126F7"/>
    <w:rsid w:val="00913708"/>
    <w:rsid w:val="00915B24"/>
    <w:rsid w:val="00934615"/>
    <w:rsid w:val="0093532F"/>
    <w:rsid w:val="00936A5B"/>
    <w:rsid w:val="00937BB7"/>
    <w:rsid w:val="00942DFD"/>
    <w:rsid w:val="009538E5"/>
    <w:rsid w:val="00967943"/>
    <w:rsid w:val="009727F9"/>
    <w:rsid w:val="00972FA9"/>
    <w:rsid w:val="00974DDF"/>
    <w:rsid w:val="00982346"/>
    <w:rsid w:val="0098670E"/>
    <w:rsid w:val="009908CC"/>
    <w:rsid w:val="009C021B"/>
    <w:rsid w:val="009C6912"/>
    <w:rsid w:val="009C740A"/>
    <w:rsid w:val="009D4694"/>
    <w:rsid w:val="009D71EC"/>
    <w:rsid w:val="009D7CD5"/>
    <w:rsid w:val="009E4A46"/>
    <w:rsid w:val="009E6EA4"/>
    <w:rsid w:val="009F3D6D"/>
    <w:rsid w:val="009F4737"/>
    <w:rsid w:val="00A01FAC"/>
    <w:rsid w:val="00A02A10"/>
    <w:rsid w:val="00A11A59"/>
    <w:rsid w:val="00A11B4F"/>
    <w:rsid w:val="00A1435C"/>
    <w:rsid w:val="00A15E9F"/>
    <w:rsid w:val="00A239A1"/>
    <w:rsid w:val="00A2418A"/>
    <w:rsid w:val="00A40B79"/>
    <w:rsid w:val="00A421F7"/>
    <w:rsid w:val="00A460D9"/>
    <w:rsid w:val="00A520A6"/>
    <w:rsid w:val="00A5256D"/>
    <w:rsid w:val="00A54968"/>
    <w:rsid w:val="00A646EB"/>
    <w:rsid w:val="00A76D7C"/>
    <w:rsid w:val="00A80FD4"/>
    <w:rsid w:val="00A81690"/>
    <w:rsid w:val="00A91339"/>
    <w:rsid w:val="00AA28BD"/>
    <w:rsid w:val="00AA3FE8"/>
    <w:rsid w:val="00AA58C3"/>
    <w:rsid w:val="00AA75EC"/>
    <w:rsid w:val="00AA7A3A"/>
    <w:rsid w:val="00AB436B"/>
    <w:rsid w:val="00AC371F"/>
    <w:rsid w:val="00AC4006"/>
    <w:rsid w:val="00AD26EF"/>
    <w:rsid w:val="00AF5C12"/>
    <w:rsid w:val="00AF5C45"/>
    <w:rsid w:val="00B04626"/>
    <w:rsid w:val="00B05AA4"/>
    <w:rsid w:val="00B06069"/>
    <w:rsid w:val="00B061D4"/>
    <w:rsid w:val="00B0754F"/>
    <w:rsid w:val="00B11259"/>
    <w:rsid w:val="00B25C9D"/>
    <w:rsid w:val="00B403D3"/>
    <w:rsid w:val="00B40673"/>
    <w:rsid w:val="00B42FF7"/>
    <w:rsid w:val="00B566E9"/>
    <w:rsid w:val="00B76FCD"/>
    <w:rsid w:val="00B817A2"/>
    <w:rsid w:val="00B82005"/>
    <w:rsid w:val="00B868C8"/>
    <w:rsid w:val="00B954DD"/>
    <w:rsid w:val="00B96F05"/>
    <w:rsid w:val="00B9712B"/>
    <w:rsid w:val="00BA5B85"/>
    <w:rsid w:val="00BA5CEA"/>
    <w:rsid w:val="00BA7089"/>
    <w:rsid w:val="00BB0134"/>
    <w:rsid w:val="00BB659D"/>
    <w:rsid w:val="00BC6A61"/>
    <w:rsid w:val="00BC7A62"/>
    <w:rsid w:val="00BD3BFB"/>
    <w:rsid w:val="00BD5CCF"/>
    <w:rsid w:val="00BD5DD7"/>
    <w:rsid w:val="00BD6B77"/>
    <w:rsid w:val="00BD6D28"/>
    <w:rsid w:val="00BE1078"/>
    <w:rsid w:val="00BF473B"/>
    <w:rsid w:val="00C05B49"/>
    <w:rsid w:val="00C12DE6"/>
    <w:rsid w:val="00C2463C"/>
    <w:rsid w:val="00C35B0C"/>
    <w:rsid w:val="00C36CEE"/>
    <w:rsid w:val="00C476EC"/>
    <w:rsid w:val="00C606CE"/>
    <w:rsid w:val="00C67E4B"/>
    <w:rsid w:val="00C70954"/>
    <w:rsid w:val="00C70A2A"/>
    <w:rsid w:val="00C70F62"/>
    <w:rsid w:val="00C71B68"/>
    <w:rsid w:val="00C75E85"/>
    <w:rsid w:val="00C84E7D"/>
    <w:rsid w:val="00C9180D"/>
    <w:rsid w:val="00C95CD7"/>
    <w:rsid w:val="00C9702D"/>
    <w:rsid w:val="00CB1E31"/>
    <w:rsid w:val="00CB286E"/>
    <w:rsid w:val="00CC7183"/>
    <w:rsid w:val="00CE01E8"/>
    <w:rsid w:val="00CE100D"/>
    <w:rsid w:val="00CE32DD"/>
    <w:rsid w:val="00CF1B70"/>
    <w:rsid w:val="00CF446C"/>
    <w:rsid w:val="00CF4BD9"/>
    <w:rsid w:val="00CF7391"/>
    <w:rsid w:val="00D01E2D"/>
    <w:rsid w:val="00D142DF"/>
    <w:rsid w:val="00D1514E"/>
    <w:rsid w:val="00D210AB"/>
    <w:rsid w:val="00D4132A"/>
    <w:rsid w:val="00D4300E"/>
    <w:rsid w:val="00D71BDC"/>
    <w:rsid w:val="00DA0182"/>
    <w:rsid w:val="00DC7737"/>
    <w:rsid w:val="00DD2DE0"/>
    <w:rsid w:val="00DD66BB"/>
    <w:rsid w:val="00DE2572"/>
    <w:rsid w:val="00DE4B1B"/>
    <w:rsid w:val="00DE664C"/>
    <w:rsid w:val="00E023E4"/>
    <w:rsid w:val="00E15603"/>
    <w:rsid w:val="00E248E1"/>
    <w:rsid w:val="00E25375"/>
    <w:rsid w:val="00E31FEB"/>
    <w:rsid w:val="00E43800"/>
    <w:rsid w:val="00E47073"/>
    <w:rsid w:val="00E52A61"/>
    <w:rsid w:val="00E63D33"/>
    <w:rsid w:val="00E662C6"/>
    <w:rsid w:val="00E7048B"/>
    <w:rsid w:val="00E71A42"/>
    <w:rsid w:val="00E850EC"/>
    <w:rsid w:val="00E8551E"/>
    <w:rsid w:val="00E87BDE"/>
    <w:rsid w:val="00E9034F"/>
    <w:rsid w:val="00E9399E"/>
    <w:rsid w:val="00E93CA7"/>
    <w:rsid w:val="00E93CC7"/>
    <w:rsid w:val="00E951DF"/>
    <w:rsid w:val="00EA40F3"/>
    <w:rsid w:val="00EA6D65"/>
    <w:rsid w:val="00EB349C"/>
    <w:rsid w:val="00EB41C2"/>
    <w:rsid w:val="00EB72CC"/>
    <w:rsid w:val="00EC22AD"/>
    <w:rsid w:val="00ED46D0"/>
    <w:rsid w:val="00EE03DA"/>
    <w:rsid w:val="00EE25B2"/>
    <w:rsid w:val="00EF61FA"/>
    <w:rsid w:val="00F0649F"/>
    <w:rsid w:val="00F07D01"/>
    <w:rsid w:val="00F237A3"/>
    <w:rsid w:val="00F248A1"/>
    <w:rsid w:val="00F409B4"/>
    <w:rsid w:val="00F45903"/>
    <w:rsid w:val="00F520AB"/>
    <w:rsid w:val="00F749E9"/>
    <w:rsid w:val="00F83980"/>
    <w:rsid w:val="00F903D2"/>
    <w:rsid w:val="00F91269"/>
    <w:rsid w:val="00F95097"/>
    <w:rsid w:val="00FA4694"/>
    <w:rsid w:val="00FA47A9"/>
    <w:rsid w:val="00FB14F9"/>
    <w:rsid w:val="00FC10F7"/>
    <w:rsid w:val="00FC254D"/>
    <w:rsid w:val="00FC54E5"/>
    <w:rsid w:val="00FD1D34"/>
    <w:rsid w:val="00FD287A"/>
    <w:rsid w:val="00FD743F"/>
    <w:rsid w:val="00FE53A1"/>
    <w:rsid w:val="00FE71D8"/>
    <w:rsid w:val="00FF05FD"/>
    <w:rsid w:val="00FF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3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A58C3"/>
    <w:pPr>
      <w:keepNext/>
      <w:widowControl w:val="0"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9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9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9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9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9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9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58C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paragraph">
    <w:name w:val="paragraph"/>
    <w:basedOn w:val="a"/>
    <w:rsid w:val="00AA58C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AA58C3"/>
  </w:style>
  <w:style w:type="paragraph" w:styleId="a3">
    <w:name w:val="List Paragraph"/>
    <w:basedOn w:val="a"/>
    <w:uiPriority w:val="34"/>
    <w:qFormat/>
    <w:rsid w:val="00852045"/>
    <w:pPr>
      <w:widowControl w:val="0"/>
      <w:autoSpaceDE w:val="0"/>
      <w:autoSpaceDN w:val="0"/>
      <w:adjustRightInd w:val="0"/>
      <w:ind w:left="720"/>
      <w:contextualSpacing/>
    </w:pPr>
    <w:rPr>
      <w:rFonts w:eastAsia="PMingLiU"/>
      <w:sz w:val="20"/>
      <w:szCs w:val="20"/>
      <w:lang w:eastAsia="zh-CN"/>
    </w:rPr>
  </w:style>
  <w:style w:type="paragraph" w:customStyle="1" w:styleId="Default">
    <w:name w:val="Default"/>
    <w:rsid w:val="00852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52045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852045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8520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5204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E58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58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BC6A6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3659F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659F6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659F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659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659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65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0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ield-content">
    <w:name w:val="field-content"/>
    <w:basedOn w:val="a0"/>
    <w:rsid w:val="00D4300E"/>
  </w:style>
  <w:style w:type="character" w:customStyle="1" w:styleId="views-label">
    <w:name w:val="views-label"/>
    <w:basedOn w:val="a0"/>
    <w:rsid w:val="00D4300E"/>
  </w:style>
  <w:style w:type="character" w:customStyle="1" w:styleId="date-display-single">
    <w:name w:val="date-display-single"/>
    <w:basedOn w:val="a0"/>
    <w:rsid w:val="00D4300E"/>
  </w:style>
  <w:style w:type="paragraph" w:styleId="a8">
    <w:name w:val="header"/>
    <w:basedOn w:val="a"/>
    <w:link w:val="a9"/>
    <w:uiPriority w:val="99"/>
    <w:semiHidden/>
    <w:unhideWhenUsed/>
    <w:rsid w:val="00873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211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11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C4006"/>
  </w:style>
  <w:style w:type="paragraph" w:customStyle="1" w:styleId="ae">
    <w:name w:val="Знак Знак Знак Знак"/>
    <w:basedOn w:val="a"/>
    <w:rsid w:val="00C05B4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39"/>
    <w:rsid w:val="00587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5378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378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rsid w:val="00537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2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3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1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2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ipngsoranconf@mail.ru" TargetMode="External"/><Relationship Id="rId26" Type="http://schemas.openxmlformats.org/officeDocument/2006/relationships/hyperlink" Target="mailto:ivanov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naturflot.ru/cruisepesnyaska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yperlink" Target="https://ipng.ysn.ru/konferenczii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lenaturflot.ru/cruisepesnyaska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mailto:ipngsoranconf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2gis.ru/yakutsk/search/%D0%B3%D0%BE%D1%81%D1%82%D0%B8%D0%BD%D0%B8%D1%86%D1%8B?m=129.731774%2C62.027825%2F10.79" TargetMode="External"/><Relationship Id="rId28" Type="http://schemas.openxmlformats.org/officeDocument/2006/relationships/hyperlink" Target="https://ipng.ysn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ipng.ysn.ru/konferenczi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mailto:cruise-sales.ltf@lorp.ru" TargetMode="External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8196-CFEB-4AD3-9844-BAC57CAC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пользователь</cp:lastModifiedBy>
  <cp:revision>23</cp:revision>
  <cp:lastPrinted>2026-05-13T10:58:00Z</cp:lastPrinted>
  <dcterms:created xsi:type="dcterms:W3CDTF">2026-02-16T23:48:00Z</dcterms:created>
  <dcterms:modified xsi:type="dcterms:W3CDTF">2026-05-13T11:01:00Z</dcterms:modified>
</cp:coreProperties>
</file>