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0A13" w14:textId="77777777" w:rsidR="00D51B71" w:rsidRPr="00D51B71" w:rsidRDefault="00D51B71" w:rsidP="00D51B71">
      <w:pPr>
        <w:widowControl/>
        <w:spacing w:line="276" w:lineRule="auto"/>
        <w:ind w:left="4536" w:right="565"/>
        <w:jc w:val="right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Утверждаю:</w:t>
      </w:r>
    </w:p>
    <w:p w14:paraId="69CC2995" w14:textId="09DE20BC" w:rsidR="00D51B71" w:rsidRPr="00D51B71" w:rsidRDefault="003D3F11" w:rsidP="00D51B71">
      <w:pPr>
        <w:widowControl/>
        <w:spacing w:line="276" w:lineRule="auto"/>
        <w:ind w:left="4536" w:right="565"/>
        <w:jc w:val="right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В</w:t>
      </w:r>
      <w:r w:rsidR="00E55573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рио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 xml:space="preserve"> д</w:t>
      </w:r>
      <w:r w:rsidR="00D51B71"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иректор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а</w:t>
      </w:r>
      <w:r w:rsidR="00D51B71"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 xml:space="preserve"> ИСЭМ СО РАН, </w:t>
      </w:r>
    </w:p>
    <w:p w14:paraId="58641930" w14:textId="77777777" w:rsidR="00D51B71" w:rsidRPr="00D51B71" w:rsidRDefault="00D51B71" w:rsidP="00D51B71">
      <w:pPr>
        <w:widowControl/>
        <w:spacing w:line="276" w:lineRule="auto"/>
        <w:ind w:left="4536" w:right="565"/>
        <w:jc w:val="right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академик РАН</w:t>
      </w:r>
    </w:p>
    <w:p w14:paraId="13271B09" w14:textId="77777777" w:rsidR="00D51B71" w:rsidRPr="00D51B71" w:rsidRDefault="00D51B71" w:rsidP="00D51B71">
      <w:pPr>
        <w:widowControl/>
        <w:spacing w:line="276" w:lineRule="auto"/>
        <w:ind w:left="4536" w:right="565"/>
        <w:jc w:val="right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</w:p>
    <w:p w14:paraId="5E44DE84" w14:textId="77777777" w:rsidR="00D51B71" w:rsidRPr="00D51B71" w:rsidRDefault="00D51B71" w:rsidP="00953550">
      <w:pPr>
        <w:widowControl/>
        <w:spacing w:line="276" w:lineRule="auto"/>
        <w:ind w:left="48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_______________________ В.А. Стенников</w:t>
      </w:r>
    </w:p>
    <w:p w14:paraId="13195B47" w14:textId="77777777" w:rsidR="00D51B71" w:rsidRPr="00D51B71" w:rsidRDefault="00D51B71" w:rsidP="00953550">
      <w:pPr>
        <w:widowControl/>
        <w:spacing w:line="276" w:lineRule="auto"/>
        <w:ind w:left="48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</w:p>
    <w:p w14:paraId="4ECF66CB" w14:textId="732DCD0F" w:rsidR="00D51B71" w:rsidRPr="00D51B71" w:rsidRDefault="00D51B71" w:rsidP="00953550">
      <w:pPr>
        <w:widowControl/>
        <w:spacing w:line="276" w:lineRule="auto"/>
        <w:ind w:left="48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«___» _______________ 20</w:t>
      </w:r>
      <w:r w:rsidR="00FF3674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>__</w:t>
      </w: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 w:eastAsia="ru-RU"/>
        </w:rPr>
        <w:t xml:space="preserve"> г.</w:t>
      </w:r>
    </w:p>
    <w:p w14:paraId="05A755D6" w14:textId="77777777" w:rsidR="00D51B71" w:rsidRPr="00D51B71" w:rsidRDefault="00D51B71" w:rsidP="00D51B71">
      <w:pPr>
        <w:widowControl/>
        <w:spacing w:line="276" w:lineRule="auto"/>
        <w:jc w:val="right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</w:p>
    <w:p w14:paraId="7F94AF48" w14:textId="77777777" w:rsidR="00D51B71" w:rsidRPr="00D51B71" w:rsidRDefault="00D51B71" w:rsidP="00D51B71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</w:p>
    <w:p w14:paraId="0615545F" w14:textId="77777777" w:rsidR="00D51B71" w:rsidRPr="00D51B71" w:rsidRDefault="00D51B71" w:rsidP="00D51B7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zh-CN"/>
        </w:rPr>
      </w:pPr>
      <w:r w:rsidRPr="00D51B7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zh-CN"/>
        </w:rPr>
        <w:t>ЗАКЛЮЧЕНИЕ</w:t>
      </w:r>
    </w:p>
    <w:p w14:paraId="7B5273AF" w14:textId="77777777" w:rsidR="00D51B71" w:rsidRPr="00D51B71" w:rsidRDefault="00D51B71" w:rsidP="00D51B7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zh-CN"/>
        </w:rPr>
      </w:pPr>
      <w:r w:rsidRPr="00D51B7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zh-CN"/>
        </w:rPr>
        <w:t>о возможности опубликования</w:t>
      </w:r>
    </w:p>
    <w:p w14:paraId="252D031A" w14:textId="77777777" w:rsidR="00D51B71" w:rsidRPr="00D51B71" w:rsidRDefault="00D51B71" w:rsidP="00D51B7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zh-CN"/>
        </w:rPr>
      </w:pPr>
    </w:p>
    <w:p w14:paraId="4ADCC01B" w14:textId="09695292" w:rsidR="00D51B71" w:rsidRPr="00D51B71" w:rsidRDefault="00D51B71" w:rsidP="00D51B71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Экспертная комиссия </w:t>
      </w:r>
      <w:r w:rsidR="00BA66A8" w:rsidRP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Федерально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го</w:t>
      </w:r>
      <w:r w:rsidR="00BA66A8" w:rsidRP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государственно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го</w:t>
      </w:r>
      <w:r w:rsidR="00BA66A8" w:rsidRP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бюджетно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го</w:t>
      </w:r>
      <w:r w:rsidR="00BA66A8" w:rsidRP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учреждени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я</w:t>
      </w:r>
      <w:r w:rsidR="00BA66A8" w:rsidRP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науки Институт систем энергетики им. Л.А. Мелентьева Сибирского отделения Российской академии наук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(ИСЭМ СО РАН)</w:t>
      </w: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 провела экспертизу материалов</w:t>
      </w:r>
      <w:r w:rsidRPr="00D51B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51B7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Фамилия И.О. всех авторов </w:t>
      </w:r>
      <w:r w:rsidRPr="00D51B71"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  <w:t>«</w:t>
      </w:r>
      <w:r w:rsidRPr="00D51B7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Наименование статьи»</w:t>
      </w:r>
      <w:r w:rsidRPr="00D51B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предмет отсутствия (наличия) в них сведений, составляющих государственную тайну и сведений, подпадающих под действие законодательства об экспортном контроле, и возможности (невозможности) их открытого опубликования.</w:t>
      </w:r>
    </w:p>
    <w:p w14:paraId="11C2A67A" w14:textId="77777777" w:rsidR="00D51B71" w:rsidRPr="00D51B71" w:rsidRDefault="00D51B71" w:rsidP="00D51B71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30.11.1995 г. № 1203, а также Перечнем сведений, подлежащих засекречиванию Министерства образования и науки РФ, утвержденным приказом Минобрнауки РФ № 36с от 10.11.2014 г., а также Федеральным законом «Об экспортном контроле» от 18.07.1999 г. № 183-ФЗ и Указами Президента РФ № 1661 от 17.12.2011 г., № 1005 от 08.08.2001 г., № 36 от 14.01.2003 г., № 202 от 14.02.1996 г., № 1083 от 20.08.2007 г., № 1082 от 28.08.2001 г. экспертная комиссия установила:</w:t>
      </w:r>
    </w:p>
    <w:p w14:paraId="7379418D" w14:textId="537B21F8" w:rsidR="00D51B71" w:rsidRPr="00D51B71" w:rsidRDefault="00D51B71" w:rsidP="00D51B71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 xml:space="preserve">1) сведения, содержащиеся в рассматриваемых материалах, находятся в компетенции </w:t>
      </w:r>
      <w:r w:rsidRPr="00D51B71"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  <w:t>Наименование структурного подразделения,</w:t>
      </w:r>
      <w:r w:rsidRPr="00D51B71">
        <w:rPr>
          <w:rFonts w:ascii="Times New Roman" w:eastAsia="Calibri" w:hAnsi="Times New Roman" w:cs="Times New Roman"/>
          <w:bCs/>
          <w:snapToGrid w:val="0"/>
          <w:color w:val="00B050"/>
          <w:sz w:val="24"/>
          <w:szCs w:val="24"/>
          <w:lang w:val="ru-RU"/>
        </w:rPr>
        <w:t xml:space="preserve"> </w:t>
      </w:r>
      <w:r w:rsidR="00BA66A8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ИСЭМ СО РАН</w:t>
      </w: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;</w:t>
      </w:r>
    </w:p>
    <w:p w14:paraId="0DD4B703" w14:textId="77777777" w:rsidR="00D51B71" w:rsidRPr="00D51B71" w:rsidRDefault="00D51B71" w:rsidP="00D51B71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  <w:r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2) 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30.11.1995 г. № 1203, не подлежат засекречиванию, не подпадают под действие законодательства об экспортном контроле и данные материалы могут быть открыто опубликованы.</w:t>
      </w:r>
    </w:p>
    <w:p w14:paraId="518C9648" w14:textId="2A85DEA7" w:rsidR="00D51B71" w:rsidRPr="00D51B71" w:rsidRDefault="009C6564" w:rsidP="00D51B71">
      <w:pPr>
        <w:widowControl/>
        <w:spacing w:before="120" w:line="276" w:lineRule="auto"/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ru-RU"/>
        </w:rPr>
        <w:pict w14:anchorId="6CBB7B6A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23.5pt;margin-top:13.35pt;width:316.5pt;height:25.4pt;z-index:251682816" strokecolor="red">
            <v:stroke dashstyle="dash"/>
            <v:textbox>
              <w:txbxContent>
                <w:p w14:paraId="03F9CDF3" w14:textId="6C21EFB8" w:rsidR="00682582" w:rsidRPr="00AA3525" w:rsidRDefault="00682582">
                  <w:pPr>
                    <w:rPr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</w:pPr>
                  <w:r w:rsidRPr="00AA3525">
                    <w:rPr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 xml:space="preserve">ФИО и др. сведения о членах комиссии НЕ </w:t>
                  </w:r>
                  <w:r w:rsidR="000771C4">
                    <w:rPr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>ЗАПОЛНЯТЬ</w:t>
                  </w:r>
                  <w:r w:rsidRPr="00AA3525">
                    <w:rPr>
                      <w:b/>
                      <w:bCs/>
                      <w:color w:val="FF0000"/>
                      <w:sz w:val="24"/>
                      <w:szCs w:val="24"/>
                      <w:lang w:val="ru-RU"/>
                    </w:rPr>
                    <w:t xml:space="preserve">! </w:t>
                  </w:r>
                </w:p>
              </w:txbxContent>
            </v:textbox>
          </v:shape>
        </w:pict>
      </w:r>
      <w:r w:rsidR="00D51B71" w:rsidRPr="00D51B71">
        <w:rPr>
          <w:rFonts w:ascii="Times New Roman" w:eastAsia="Calibri" w:hAnsi="Times New Roman" w:cs="Times New Roman"/>
          <w:bCs/>
          <w:snapToGrid w:val="0"/>
          <w:sz w:val="24"/>
          <w:szCs w:val="24"/>
          <w:lang w:val="ru-RU"/>
        </w:rPr>
        <w:t>Члены комиссии:</w:t>
      </w:r>
    </w:p>
    <w:p w14:paraId="2B89E7E9" w14:textId="77777777" w:rsidR="000C7B18" w:rsidRDefault="000C7B18" w:rsidP="000C7B18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</w:pPr>
    </w:p>
    <w:p w14:paraId="6492A4FE" w14:textId="671F7D48" w:rsidR="000C7B18" w:rsidRDefault="009C6564" w:rsidP="000C7B18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3E1623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84.7pt;margin-top:13.95pt;width:108pt;height:0;z-index:251685888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1E78F081">
          <v:shape id="_x0000_s1057" type="#_x0000_t32" style="position:absolute;margin-left:306.65pt;margin-top:13.95pt;width:70.6pt;height:0;z-index:251684864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36186E37">
          <v:shape id="_x0000_s1056" type="#_x0000_t32" style="position:absolute;margin-left:.5pt;margin-top:13.95pt;width:297.7pt;height:0;z-index:251683840" o:connectortype="straight"/>
        </w:pict>
      </w:r>
    </w:p>
    <w:p w14:paraId="68D08BD2" w14:textId="5C40EB67" w:rsidR="000C7B18" w:rsidRPr="000C7B18" w:rsidRDefault="000C7B18" w:rsidP="000C7B18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Cs/>
          <w:snapToGrid w:val="0"/>
          <w:sz w:val="20"/>
          <w:szCs w:val="20"/>
          <w:lang w:val="ru-RU"/>
        </w:rPr>
        <w:t xml:space="preserve">         </w:t>
      </w:r>
      <w:r w:rsidR="00D428E6">
        <w:rPr>
          <w:rFonts w:ascii="Times New Roman" w:eastAsia="Calibri" w:hAnsi="Times New Roman" w:cs="Times New Roman"/>
          <w:bCs/>
          <w:snapToGrid w:val="0"/>
          <w:sz w:val="20"/>
          <w:szCs w:val="20"/>
          <w:lang w:val="ru-RU"/>
        </w:rPr>
        <w:t xml:space="preserve">      </w:t>
      </w:r>
      <w:r w:rsidR="009C6564">
        <w:rPr>
          <w:rFonts w:ascii="Times New Roman" w:eastAsia="Calibri" w:hAnsi="Times New Roman" w:cs="Times New Roman"/>
          <w:bCs/>
          <w:snapToGrid w:val="0"/>
          <w:sz w:val="20"/>
          <w:szCs w:val="20"/>
          <w:lang w:val="ru-RU"/>
        </w:rPr>
        <w:t>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ученая степень, ученое звание, </w:t>
      </w:r>
      <w:proofErr w:type="gramStart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должн</w:t>
      </w:r>
      <w:bookmarkStart w:id="0" w:name="_GoBack"/>
      <w:bookmarkEnd w:id="0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ость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</w:t>
      </w:r>
      <w:proofErr w:type="gramEnd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(</w:t>
      </w:r>
      <w:r w:rsidR="009C6564"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подп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и</w:t>
      </w:r>
      <w:r w:rsidR="009C6564"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сь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 w:rsidR="00D428E6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ab/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Фамилия И.О.</w:t>
      </w:r>
      <w:r w:rsid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</w:p>
    <w:p w14:paraId="302225F6" w14:textId="4888602F" w:rsidR="004A7100" w:rsidRDefault="004A7100" w:rsidP="00D51B71">
      <w:pPr>
        <w:pStyle w:val="a3"/>
        <w:spacing w:before="1" w:line="322" w:lineRule="exact"/>
        <w:ind w:left="0" w:right="134"/>
        <w:jc w:val="right"/>
        <w:rPr>
          <w:spacing w:val="-1"/>
          <w:w w:val="95"/>
          <w:lang w:val="ru-RU"/>
        </w:rPr>
      </w:pPr>
    </w:p>
    <w:p w14:paraId="6A0D3728" w14:textId="77777777" w:rsidR="009C6564" w:rsidRDefault="009C6564" w:rsidP="009C6564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5D6409A8">
          <v:shape id="_x0000_s1061" type="#_x0000_t32" style="position:absolute;margin-left:384.7pt;margin-top:13.95pt;width:108pt;height:0;z-index:251689984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61D36C76">
          <v:shape id="_x0000_s1060" type="#_x0000_t32" style="position:absolute;margin-left:306.65pt;margin-top:13.95pt;width:70.6pt;height:0;z-index:251688960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06F4E36E">
          <v:shape id="_x0000_s1059" type="#_x0000_t32" style="position:absolute;margin-left:.5pt;margin-top:13.95pt;width:297.7pt;height:0;z-index:251687936" o:connectortype="straight"/>
        </w:pict>
      </w:r>
    </w:p>
    <w:p w14:paraId="1809EE59" w14:textId="77777777" w:rsidR="009C6564" w:rsidRPr="000C7B18" w:rsidRDefault="009C6564" w:rsidP="009C6564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Cs/>
          <w:snapToGrid w:val="0"/>
          <w:sz w:val="20"/>
          <w:szCs w:val="20"/>
          <w:lang w:val="ru-RU"/>
        </w:rPr>
        <w:t xml:space="preserve">               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ученая степень, ученое звание, </w:t>
      </w:r>
      <w:proofErr w:type="gramStart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должность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</w:t>
      </w:r>
      <w:proofErr w:type="gramEnd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            (</w:t>
      </w:r>
      <w:r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подп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и</w:t>
      </w:r>
      <w:r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сь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ab/>
        <w:t xml:space="preserve">   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Фамилия И.О.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</w:p>
    <w:p w14:paraId="09F3F519" w14:textId="77777777" w:rsidR="009C6564" w:rsidRDefault="009C6564" w:rsidP="009C6564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</w:pPr>
    </w:p>
    <w:p w14:paraId="6F0E7E45" w14:textId="77777777" w:rsidR="009C6564" w:rsidRDefault="009C6564" w:rsidP="009C6564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500986A0">
          <v:shape id="_x0000_s1064" type="#_x0000_t32" style="position:absolute;margin-left:384.7pt;margin-top:13.95pt;width:108pt;height:0;z-index:251694080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187E8E1B">
          <v:shape id="_x0000_s1063" type="#_x0000_t32" style="position:absolute;margin-left:306.65pt;margin-top:13.95pt;width:70.6pt;height:0;z-index:251693056" o:connectortype="straight"/>
        </w:pict>
      </w:r>
      <w:r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val="ru-RU"/>
        </w:rPr>
        <w:pict w14:anchorId="4A1E5D74">
          <v:shape id="_x0000_s1062" type="#_x0000_t32" style="position:absolute;margin-left:.5pt;margin-top:13.95pt;width:297.7pt;height:0;z-index:251692032" o:connectortype="straight"/>
        </w:pict>
      </w:r>
    </w:p>
    <w:p w14:paraId="1A0F1421" w14:textId="77777777" w:rsidR="009C6564" w:rsidRPr="000C7B18" w:rsidRDefault="009C6564" w:rsidP="009C6564">
      <w:pPr>
        <w:widowControl/>
        <w:spacing w:line="276" w:lineRule="auto"/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Cs/>
          <w:snapToGrid w:val="0"/>
          <w:sz w:val="20"/>
          <w:szCs w:val="20"/>
          <w:lang w:val="ru-RU"/>
        </w:rPr>
        <w:t xml:space="preserve">               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ученая степень, ученое звание, </w:t>
      </w:r>
      <w:proofErr w:type="gramStart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должность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</w:t>
      </w:r>
      <w:proofErr w:type="gramEnd"/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 xml:space="preserve">                          (</w:t>
      </w:r>
      <w:r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подп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и</w:t>
      </w:r>
      <w:r w:rsidRPr="009C6564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сь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ab/>
        <w:t xml:space="preserve">   (</w:t>
      </w:r>
      <w:r w:rsidRPr="000C7B18"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Фамилия И.О.</w:t>
      </w:r>
      <w:r>
        <w:rPr>
          <w:rFonts w:ascii="Times New Roman" w:eastAsia="Calibri" w:hAnsi="Times New Roman" w:cs="Times New Roman"/>
          <w:bCs/>
          <w:snapToGrid w:val="0"/>
          <w:sz w:val="18"/>
          <w:szCs w:val="18"/>
          <w:lang w:val="ru-RU"/>
        </w:rPr>
        <w:t>)</w:t>
      </w:r>
    </w:p>
    <w:p w14:paraId="28B4B503" w14:textId="44892BD9" w:rsidR="00600F3F" w:rsidRDefault="00600F3F" w:rsidP="009C6564">
      <w:pPr>
        <w:widowControl/>
        <w:spacing w:line="276" w:lineRule="auto"/>
        <w:rPr>
          <w:lang w:val="ru-RU"/>
        </w:rPr>
      </w:pPr>
    </w:p>
    <w:p w14:paraId="40569884" w14:textId="77777777" w:rsidR="00600F3F" w:rsidRPr="004B3A6B" w:rsidRDefault="00600F3F">
      <w:pPr>
        <w:spacing w:before="4"/>
        <w:rPr>
          <w:rFonts w:ascii="Times New Roman" w:eastAsia="Times New Roman" w:hAnsi="Times New Roman" w:cs="Times New Roman"/>
          <w:lang w:val="ru-RU"/>
        </w:rPr>
      </w:pPr>
    </w:p>
    <w:sectPr w:rsidR="00600F3F" w:rsidRPr="004B3A6B" w:rsidSect="009C6564">
      <w:type w:val="continuous"/>
      <w:pgSz w:w="11920" w:h="16850"/>
      <w:pgMar w:top="6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5556"/>
    <w:multiLevelType w:val="hybridMultilevel"/>
    <w:tmpl w:val="1764A72A"/>
    <w:lvl w:ilvl="0" w:tplc="AA90D6D8">
      <w:start w:val="1"/>
      <w:numFmt w:val="decimal"/>
      <w:lvlText w:val="%1."/>
      <w:lvlJc w:val="left"/>
      <w:pPr>
        <w:ind w:left="111" w:hanging="5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C3ACE82">
      <w:start w:val="1"/>
      <w:numFmt w:val="bullet"/>
      <w:lvlText w:val="-"/>
      <w:lvlJc w:val="left"/>
      <w:pPr>
        <w:ind w:left="474" w:hanging="447"/>
      </w:pPr>
      <w:rPr>
        <w:rFonts w:ascii="Times New Roman" w:eastAsia="Times New Roman" w:hAnsi="Times New Roman" w:hint="default"/>
        <w:sz w:val="28"/>
        <w:szCs w:val="28"/>
      </w:rPr>
    </w:lvl>
    <w:lvl w:ilvl="2" w:tplc="DB481890">
      <w:start w:val="1"/>
      <w:numFmt w:val="bullet"/>
      <w:lvlText w:val="•"/>
      <w:lvlJc w:val="left"/>
      <w:pPr>
        <w:ind w:left="1473" w:hanging="447"/>
      </w:pPr>
      <w:rPr>
        <w:rFonts w:hint="default"/>
      </w:rPr>
    </w:lvl>
    <w:lvl w:ilvl="3" w:tplc="B0B468B0">
      <w:start w:val="1"/>
      <w:numFmt w:val="bullet"/>
      <w:lvlText w:val="•"/>
      <w:lvlJc w:val="left"/>
      <w:pPr>
        <w:ind w:left="2473" w:hanging="447"/>
      </w:pPr>
      <w:rPr>
        <w:rFonts w:hint="default"/>
      </w:rPr>
    </w:lvl>
    <w:lvl w:ilvl="4" w:tplc="93468902">
      <w:start w:val="1"/>
      <w:numFmt w:val="bullet"/>
      <w:lvlText w:val="•"/>
      <w:lvlJc w:val="left"/>
      <w:pPr>
        <w:ind w:left="3473" w:hanging="447"/>
      </w:pPr>
      <w:rPr>
        <w:rFonts w:hint="default"/>
      </w:rPr>
    </w:lvl>
    <w:lvl w:ilvl="5" w:tplc="A38A5E5C">
      <w:start w:val="1"/>
      <w:numFmt w:val="bullet"/>
      <w:lvlText w:val="•"/>
      <w:lvlJc w:val="left"/>
      <w:pPr>
        <w:ind w:left="4472" w:hanging="447"/>
      </w:pPr>
      <w:rPr>
        <w:rFonts w:hint="default"/>
      </w:rPr>
    </w:lvl>
    <w:lvl w:ilvl="6" w:tplc="43BCE414">
      <w:start w:val="1"/>
      <w:numFmt w:val="bullet"/>
      <w:lvlText w:val="•"/>
      <w:lvlJc w:val="left"/>
      <w:pPr>
        <w:ind w:left="5472" w:hanging="447"/>
      </w:pPr>
      <w:rPr>
        <w:rFonts w:hint="default"/>
      </w:rPr>
    </w:lvl>
    <w:lvl w:ilvl="7" w:tplc="8DFEB09E">
      <w:start w:val="1"/>
      <w:numFmt w:val="bullet"/>
      <w:lvlText w:val="•"/>
      <w:lvlJc w:val="left"/>
      <w:pPr>
        <w:ind w:left="6472" w:hanging="447"/>
      </w:pPr>
      <w:rPr>
        <w:rFonts w:hint="default"/>
      </w:rPr>
    </w:lvl>
    <w:lvl w:ilvl="8" w:tplc="34142BEA">
      <w:start w:val="1"/>
      <w:numFmt w:val="bullet"/>
      <w:lvlText w:val="•"/>
      <w:lvlJc w:val="left"/>
      <w:pPr>
        <w:ind w:left="7471" w:hanging="4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F3F"/>
    <w:rsid w:val="000149B8"/>
    <w:rsid w:val="000341D4"/>
    <w:rsid w:val="000729E9"/>
    <w:rsid w:val="000771C4"/>
    <w:rsid w:val="00094B16"/>
    <w:rsid w:val="000C7B18"/>
    <w:rsid w:val="000F546A"/>
    <w:rsid w:val="00131935"/>
    <w:rsid w:val="001751A6"/>
    <w:rsid w:val="00195F31"/>
    <w:rsid w:val="00233CAE"/>
    <w:rsid w:val="002667A7"/>
    <w:rsid w:val="00292265"/>
    <w:rsid w:val="002B13B7"/>
    <w:rsid w:val="003D3F11"/>
    <w:rsid w:val="00404E25"/>
    <w:rsid w:val="00462BD0"/>
    <w:rsid w:val="004A7100"/>
    <w:rsid w:val="004B3A6B"/>
    <w:rsid w:val="00545F89"/>
    <w:rsid w:val="00571C86"/>
    <w:rsid w:val="005A6403"/>
    <w:rsid w:val="005F7245"/>
    <w:rsid w:val="00600F3F"/>
    <w:rsid w:val="00682582"/>
    <w:rsid w:val="006C5C23"/>
    <w:rsid w:val="00741BCB"/>
    <w:rsid w:val="007F0D9C"/>
    <w:rsid w:val="00826098"/>
    <w:rsid w:val="008868A0"/>
    <w:rsid w:val="00953550"/>
    <w:rsid w:val="009B2436"/>
    <w:rsid w:val="009C6564"/>
    <w:rsid w:val="00AA3525"/>
    <w:rsid w:val="00AD7800"/>
    <w:rsid w:val="00B76C90"/>
    <w:rsid w:val="00BA66A8"/>
    <w:rsid w:val="00C34320"/>
    <w:rsid w:val="00C424A9"/>
    <w:rsid w:val="00CC49B8"/>
    <w:rsid w:val="00D113F9"/>
    <w:rsid w:val="00D428E6"/>
    <w:rsid w:val="00D51B71"/>
    <w:rsid w:val="00DA3193"/>
    <w:rsid w:val="00E0106B"/>
    <w:rsid w:val="00E32A70"/>
    <w:rsid w:val="00E55573"/>
    <w:rsid w:val="00E71A7C"/>
    <w:rsid w:val="00ED7401"/>
    <w:rsid w:val="00F84191"/>
    <w:rsid w:val="00F90E37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3"/>
        <o:r id="V:Rule9" type="connector" idref="#_x0000_s1064"/>
      </o:rules>
    </o:shapelayout>
  </w:shapeDefaults>
  <w:decimalSymbol w:val=","/>
  <w:listSeparator w:val=";"/>
  <w14:docId w14:val="144812F6"/>
  <w15:docId w15:val="{ED7600FD-90E0-4C7D-9588-1399CB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ISEM</cp:lastModifiedBy>
  <cp:revision>53</cp:revision>
  <dcterms:created xsi:type="dcterms:W3CDTF">2024-07-08T09:34:00Z</dcterms:created>
  <dcterms:modified xsi:type="dcterms:W3CDTF">2024-11-08T02:20:00Z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LastSaved">
    <vt:filetime>2024-07-08T00:00:00Z</vt:filetime>
  </property>
</Properties>
</file>